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SimSun" w:cs="Times New Roman"/>
          <w:sz w:val="28"/>
          <w:szCs w:val="28"/>
          <w:lang w:eastAsia="bs-BA"/>
        </w:rPr>
      </w:pPr>
      <w:r>
        <w:rPr>
          <w:rFonts w:eastAsia="SimSun" w:cs="Times New Roman" w:ascii="Calibri" w:hAnsi="Calibri"/>
          <w:sz w:val="28"/>
          <w:szCs w:val="28"/>
          <w:lang w:eastAsia="bs-BA"/>
        </w:rPr>
        <w:t>UNIVERZITET U TUZLI</w:t>
      </w:r>
    </w:p>
    <w:p>
      <w:pPr>
        <w:pStyle w:val="Normal"/>
        <w:rPr>
          <w:rFonts w:ascii="Calibri" w:hAnsi="Calibri" w:eastAsia="SimSun" w:cs="Times New Roman"/>
          <w:sz w:val="28"/>
          <w:szCs w:val="28"/>
          <w:lang w:eastAsia="bs-BA"/>
        </w:rPr>
      </w:pPr>
      <w:r>
        <w:rPr>
          <w:rFonts w:eastAsia="SimSun" w:cs="Times New Roman" w:ascii="Calibri" w:hAnsi="Calibri"/>
          <w:sz w:val="28"/>
          <w:szCs w:val="28"/>
          <w:lang w:eastAsia="bs-BA"/>
        </w:rPr>
        <w:t>Farmaceutski fakultet</w:t>
      </w:r>
    </w:p>
    <w:p>
      <w:pPr>
        <w:pStyle w:val="Normal"/>
        <w:rPr>
          <w:rFonts w:ascii="Calibri" w:hAnsi="Calibri" w:eastAsia="SimSun" w:cs="Times New Roman"/>
          <w:sz w:val="28"/>
          <w:szCs w:val="28"/>
          <w:lang w:eastAsia="bs-BA"/>
        </w:rPr>
      </w:pPr>
      <w:r>
        <w:rPr>
          <w:rFonts w:eastAsia="SimSun" w:cs="Times New Roman" w:ascii="Calibri" w:hAnsi="Calibri"/>
          <w:sz w:val="28"/>
          <w:szCs w:val="28"/>
          <w:lang w:eastAsia="bs-BA"/>
        </w:rPr>
        <w:t>Tuzla, 0</w:t>
      </w:r>
      <w:r>
        <w:rPr>
          <w:rFonts w:eastAsia="SimSun" w:cs="Times New Roman" w:ascii="Calibri" w:hAnsi="Calibri"/>
          <w:sz w:val="28"/>
          <w:szCs w:val="28"/>
          <w:lang w:eastAsia="bs-BA"/>
        </w:rPr>
        <w:t>3</w:t>
      </w:r>
      <w:r>
        <w:rPr>
          <w:rFonts w:eastAsia="SimSun" w:cs="Times New Roman" w:ascii="Calibri" w:hAnsi="Calibri"/>
          <w:sz w:val="28"/>
          <w:szCs w:val="28"/>
          <w:lang w:eastAsia="bs-BA"/>
        </w:rPr>
        <w:t>.07.2026. godine</w:t>
      </w:r>
    </w:p>
    <w:p>
      <w:pPr>
        <w:pStyle w:val="Normal"/>
        <w:spacing w:lineRule="auto" w:line="276" w:before="0" w:after="200"/>
        <w:rPr>
          <w:rFonts w:ascii="Calibri" w:hAnsi="Calibri" w:eastAsia="SimSun" w:cs="Times New Roman"/>
          <w:sz w:val="28"/>
          <w:szCs w:val="28"/>
          <w:lang w:eastAsia="bs-BA"/>
        </w:rPr>
      </w:pPr>
      <w:r>
        <w:rPr>
          <w:rFonts w:eastAsia="SimSun" w:cs="Times New Roman" w:ascii="Calibri" w:hAnsi="Calibri"/>
          <w:sz w:val="28"/>
          <w:szCs w:val="28"/>
          <w:lang w:eastAsia="bs-BA"/>
        </w:rPr>
      </w:r>
    </w:p>
    <w:p>
      <w:pPr>
        <w:pStyle w:val="Normal"/>
        <w:spacing w:lineRule="auto" w:line="276" w:before="0" w:after="200"/>
        <w:rPr>
          <w:rFonts w:ascii="Calibri" w:hAnsi="Calibri" w:eastAsia="SimSun" w:cs="Times New Roman"/>
          <w:sz w:val="28"/>
          <w:szCs w:val="28"/>
          <w:lang w:eastAsia="bs-BA"/>
        </w:rPr>
      </w:pPr>
      <w:r>
        <w:rPr>
          <w:rFonts w:eastAsia="SimSun" w:cs="Times New Roman" w:ascii="Calibri" w:hAnsi="Calibri"/>
          <w:sz w:val="28"/>
          <w:szCs w:val="28"/>
          <w:lang w:eastAsia="bs-BA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 w:eastAsia="SimSun" w:cs="Times New Roman"/>
          <w:sz w:val="28"/>
          <w:szCs w:val="28"/>
          <w:lang w:eastAsia="bs-BA"/>
        </w:rPr>
      </w:pPr>
      <w:r>
        <w:rPr>
          <w:rFonts w:eastAsia="Times New Roman" w:cs="Arial" w:ascii="Arial" w:hAnsi="Arial"/>
          <w:sz w:val="28"/>
          <w:szCs w:val="28"/>
          <w:lang w:eastAsia="hr-HR"/>
        </w:rPr>
        <w:t>PRIVREMENA RANG LISTA</w:t>
      </w:r>
    </w:p>
    <w:p>
      <w:pPr>
        <w:pStyle w:val="Normal"/>
        <w:spacing w:lineRule="auto" w:line="276" w:before="0" w:after="200"/>
        <w:jc w:val="center"/>
        <w:rPr>
          <w:rFonts w:ascii="Arial" w:hAnsi="Arial" w:eastAsia="Times New Roman" w:cs="Arial"/>
          <w:sz w:val="28"/>
          <w:szCs w:val="28"/>
          <w:lang w:eastAsia="hr-HR"/>
        </w:rPr>
      </w:pPr>
      <w:r>
        <w:rPr>
          <w:rFonts w:eastAsia="Times New Roman" w:cs="Arial" w:ascii="Arial" w:hAnsi="Arial"/>
          <w:sz w:val="28"/>
          <w:szCs w:val="28"/>
          <w:lang w:eastAsia="hr-HR"/>
        </w:rPr>
        <w:t>za upis studenata u prvu godinu prvog ciklusa studija na Farmaceutskom fakultetu Univerziteta u Tuzli – Studijski program Kozmetologija</w:t>
      </w:r>
    </w:p>
    <w:p>
      <w:pPr>
        <w:pStyle w:val="Normal"/>
        <w:spacing w:lineRule="auto" w:line="276" w:before="0" w:after="200"/>
        <w:jc w:val="center"/>
        <w:rPr>
          <w:rFonts w:ascii="Arial" w:hAnsi="Arial" w:eastAsia="Times New Roman" w:cs="Arial"/>
          <w:sz w:val="28"/>
          <w:szCs w:val="28"/>
          <w:lang w:eastAsia="hr-HR"/>
        </w:rPr>
      </w:pPr>
      <w:r>
        <w:rPr>
          <w:rFonts w:eastAsia="Times New Roman" w:cs="Arial" w:ascii="Arial" w:hAnsi="Arial"/>
          <w:sz w:val="28"/>
          <w:szCs w:val="28"/>
          <w:lang w:eastAsia="hr-HR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eastAsia="Times New Roman" w:cs="Arial"/>
          <w:sz w:val="28"/>
          <w:szCs w:val="28"/>
          <w:lang w:eastAsia="hr-HR"/>
        </w:rPr>
      </w:pPr>
      <w:r>
        <w:rPr>
          <w:rFonts w:eastAsia="Times New Roman" w:cs="Arial" w:ascii="Arial" w:hAnsi="Arial"/>
          <w:sz w:val="28"/>
          <w:szCs w:val="28"/>
          <w:lang w:eastAsia="hr-HR"/>
        </w:rPr>
        <w:t>PRVI UPISNI ROK</w:t>
      </w:r>
    </w:p>
    <w:tbl>
      <w:tblPr>
        <w:tblW w:w="34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2"/>
        <w:gridCol w:w="1768"/>
        <w:gridCol w:w="805"/>
        <w:gridCol w:w="1303"/>
        <w:gridCol w:w="1032"/>
        <w:gridCol w:w="1066"/>
        <w:gridCol w:w="937"/>
        <w:gridCol w:w="902"/>
        <w:gridCol w:w="1186"/>
      </w:tblGrid>
      <w:tr>
        <w:trPr>
          <w:trHeight w:val="855" w:hRule="atLeast"/>
        </w:trPr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> 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> </w:t>
            </w:r>
          </w:p>
        </w:tc>
        <w:tc>
          <w:tcPr>
            <w:tcW w:w="5143" w:type="dxa"/>
            <w:gridSpan w:val="5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FFFFCC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>BODOVANJE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OP</w:t>
            </w:r>
          </w:p>
        </w:tc>
        <w:tc>
          <w:tcPr>
            <w:tcW w:w="1186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PK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 xml:space="preserve">Red. </w:t>
              <w:br/>
              <w:t>br.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>Šifra kandidata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FFFFE7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>Opšti</w:t>
              <w:br/>
              <w:t>kriterij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shd w:fill="FFFFE7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>Pojedinačni</w:t>
              <w:br/>
              <w:t>kriterij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shd w:fill="FFFFE7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 xml:space="preserve">Eksterna matura 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shd w:fill="FFFFE7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>Drugi vid završnog ispita</w:t>
            </w:r>
          </w:p>
        </w:tc>
        <w:tc>
          <w:tcPr>
            <w:tcW w:w="937" w:type="dxa"/>
            <w:tcBorders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Ukupno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>Opšti prosjek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val="hr-BA" w:eastAsia="hr-BA"/>
              </w:rPr>
              <w:t>Prioritetna kategorija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KOZ-10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75,00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20,00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4,60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99,60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5,0000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DB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KOZ-21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73,75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20,00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4,80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98,55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4,9167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KOZ-5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69,74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20,00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4,80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94,54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4,6491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KOZ-19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69,38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20,00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4,00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93,38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4,6250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KOZ-20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69,18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20,00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4,00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93,18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4,6122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FMF-93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69,49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19,00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3,60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92,09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4,6327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7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KOZ-8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72,74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13,00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4,00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89,74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4,8491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8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67,50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16,00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5,00</w:t>
            </w:r>
          </w:p>
        </w:tc>
        <w:tc>
          <w:tcPr>
            <w:tcW w:w="937" w:type="dxa"/>
            <w:tcBorders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88,50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4,5000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UDB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9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KOZ-23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66,43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16,00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4,40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86,83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4,4286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1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1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KOZ-16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62,08</w:t>
            </w:r>
          </w:p>
        </w:tc>
        <w:tc>
          <w:tcPr>
            <w:tcW w:w="1303" w:type="dxa"/>
            <w:tcBorders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20,00</w:t>
            </w:r>
          </w:p>
        </w:tc>
        <w:tc>
          <w:tcPr>
            <w:tcW w:w="1032" w:type="dxa"/>
            <w:tcBorders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4,33</w:t>
            </w:r>
          </w:p>
        </w:tc>
        <w:tc>
          <w:tcPr>
            <w:tcW w:w="1066" w:type="dxa"/>
            <w:tcBorders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18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86,41</w:t>
            </w:r>
          </w:p>
        </w:tc>
        <w:tc>
          <w:tcPr>
            <w:tcW w:w="90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4,1385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1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11</w:t>
            </w:r>
          </w:p>
        </w:tc>
        <w:tc>
          <w:tcPr>
            <w:tcW w:w="1768" w:type="dxa"/>
            <w:tcBorders>
              <w:top w:val="single" w:sz="1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KOZ-17</w:t>
            </w:r>
          </w:p>
        </w:tc>
        <w:tc>
          <w:tcPr>
            <w:tcW w:w="805" w:type="dxa"/>
            <w:tcBorders>
              <w:top w:val="single" w:sz="1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62,59</w:t>
            </w:r>
          </w:p>
        </w:tc>
        <w:tc>
          <w:tcPr>
            <w:tcW w:w="1303" w:type="dxa"/>
            <w:tcBorders>
              <w:top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19,00</w:t>
            </w:r>
          </w:p>
        </w:tc>
        <w:tc>
          <w:tcPr>
            <w:tcW w:w="1032" w:type="dxa"/>
            <w:tcBorders>
              <w:top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3,00</w:t>
            </w:r>
          </w:p>
        </w:tc>
        <w:tc>
          <w:tcPr>
            <w:tcW w:w="1066" w:type="dxa"/>
            <w:tcBorders>
              <w:top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top w:val="single" w:sz="18" w:space="0" w:color="000000"/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84,59</w:t>
            </w:r>
          </w:p>
        </w:tc>
        <w:tc>
          <w:tcPr>
            <w:tcW w:w="90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4,1724</w:t>
            </w:r>
          </w:p>
        </w:tc>
        <w:tc>
          <w:tcPr>
            <w:tcW w:w="1186" w:type="dxa"/>
            <w:tcBorders>
              <w:top w:val="single" w:sz="1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12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KOZ-15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64,00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16,00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4,00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84,00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4,2667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13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KOZ-13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60,75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17,00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4,20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81,95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4,0500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14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KOZ-24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72,60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77,60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4,8400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1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15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1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KOZ-22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54,00</w:t>
            </w:r>
          </w:p>
        </w:tc>
        <w:tc>
          <w:tcPr>
            <w:tcW w:w="1303" w:type="dxa"/>
            <w:tcBorders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18,00</w:t>
            </w:r>
          </w:p>
        </w:tc>
        <w:tc>
          <w:tcPr>
            <w:tcW w:w="1032" w:type="dxa"/>
            <w:tcBorders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3,67</w:t>
            </w:r>
          </w:p>
        </w:tc>
        <w:tc>
          <w:tcPr>
            <w:tcW w:w="1066" w:type="dxa"/>
            <w:tcBorders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18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75,67</w:t>
            </w:r>
          </w:p>
        </w:tc>
        <w:tc>
          <w:tcPr>
            <w:tcW w:w="90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3,6000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1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16</w:t>
            </w:r>
          </w:p>
        </w:tc>
        <w:tc>
          <w:tcPr>
            <w:tcW w:w="1768" w:type="dxa"/>
            <w:tcBorders>
              <w:top w:val="single" w:sz="1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KOZ-11</w:t>
            </w:r>
          </w:p>
        </w:tc>
        <w:tc>
          <w:tcPr>
            <w:tcW w:w="805" w:type="dxa"/>
            <w:tcBorders>
              <w:top w:val="single" w:sz="1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53,75</w:t>
            </w:r>
          </w:p>
        </w:tc>
        <w:tc>
          <w:tcPr>
            <w:tcW w:w="1303" w:type="dxa"/>
            <w:tcBorders>
              <w:top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17,00</w:t>
            </w:r>
          </w:p>
        </w:tc>
        <w:tc>
          <w:tcPr>
            <w:tcW w:w="1032" w:type="dxa"/>
            <w:tcBorders>
              <w:top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4,33</w:t>
            </w:r>
          </w:p>
        </w:tc>
        <w:tc>
          <w:tcPr>
            <w:tcW w:w="1066" w:type="dxa"/>
            <w:tcBorders>
              <w:top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top w:val="single" w:sz="18" w:space="0" w:color="000000"/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75,08</w:t>
            </w:r>
          </w:p>
        </w:tc>
        <w:tc>
          <w:tcPr>
            <w:tcW w:w="90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3,5833</w:t>
            </w:r>
          </w:p>
        </w:tc>
        <w:tc>
          <w:tcPr>
            <w:tcW w:w="1186" w:type="dxa"/>
            <w:tcBorders>
              <w:top w:val="single" w:sz="1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17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KOZ-2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66,11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3,40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73,51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4,4074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DB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18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KOZ-3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64,71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3,75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72,46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4,3137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DB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19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KOZ-7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55,71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11,00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4,60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71,31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3,7143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20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KOZ-4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55,40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12,00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3,75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71,15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3,6935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21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KOZ-18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55,71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9,00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4,40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69,11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3,7143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22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KOZ-9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49,74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13,00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4,40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67,14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3,3158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RVI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23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KOZ-25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62,88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4,00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66,88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4,1923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24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KOZ-12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57,40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4,80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65,20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3,8269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DB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25</w:t>
            </w:r>
          </w:p>
        </w:tc>
        <w:tc>
          <w:tcPr>
            <w:tcW w:w="176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KOZ-6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53,06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3,80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58,86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3,5370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26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KOZ-14</w:t>
            </w:r>
          </w:p>
        </w:tc>
        <w:tc>
          <w:tcPr>
            <w:tcW w:w="80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41,84</w:t>
            </w:r>
          </w:p>
        </w:tc>
        <w:tc>
          <w:tcPr>
            <w:tcW w:w="13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9,00</w:t>
            </w:r>
          </w:p>
        </w:tc>
        <w:tc>
          <w:tcPr>
            <w:tcW w:w="10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3,80</w:t>
            </w:r>
          </w:p>
        </w:tc>
        <w:tc>
          <w:tcPr>
            <w:tcW w:w="106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0,00</w:t>
            </w:r>
          </w:p>
        </w:tc>
        <w:tc>
          <w:tcPr>
            <w:tcW w:w="937" w:type="dxa"/>
            <w:tcBorders>
              <w:bottom w:val="single" w:sz="4" w:space="0" w:color="000000"/>
              <w:end w:val="single" w:sz="8" w:space="0" w:color="000000"/>
            </w:tcBorders>
            <w:shd w:fill="FDE9D9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eastAsia="Times New Roman" w:cs="Arial" w:ascii="Arial" w:hAnsi="Arial"/>
                <w:b/>
                <w:bCs/>
                <w:color w:val="0000FF"/>
                <w:lang w:val="hr-BA" w:eastAsia="hr-BA"/>
              </w:rPr>
              <w:t>54,64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2,7895</w:t>
            </w:r>
          </w:p>
        </w:tc>
        <w:tc>
          <w:tcPr>
            <w:tcW w:w="1186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eastAsia="Times New Roman" w:cs="Arial" w:ascii="Arial" w:hAnsi="Arial"/>
                <w:color w:val="000000"/>
                <w:lang w:val="hr-BA" w:eastAsia="hr-BA"/>
              </w:rPr>
              <w:t> </w:t>
            </w:r>
          </w:p>
        </w:tc>
      </w:tr>
    </w:tbl>
    <w:p>
      <w:pPr>
        <w:pStyle w:val="Normal"/>
        <w:rPr>
          <w:lang w:val="bs-BA"/>
        </w:rPr>
      </w:pPr>
      <w:r>
        <w:rPr>
          <w:lang w:val="bs-BA"/>
        </w:rPr>
      </w:r>
    </w:p>
    <w:p>
      <w:pPr>
        <w:pStyle w:val="Normal"/>
        <w:rPr>
          <w:lang w:val="bs-BA"/>
        </w:rPr>
      </w:pPr>
      <w:r>
        <w:rPr>
          <w:lang w:val="bs-BA"/>
        </w:rPr>
        <w:t xml:space="preserve">Kandidati od rednog broja od 1 do 10 primaju se za upis u prvu godinu prvog ciklusa studija na Farmaceutskom fakultetu Univerziteta u Tuzli u akademskoj 2026/27. godini u statusu redovnih studenata koji se finansiraju iz budžeta TK. </w:t>
      </w:r>
    </w:p>
    <w:p>
      <w:pPr>
        <w:pStyle w:val="Normal"/>
        <w:rPr>
          <w:lang w:val="bs-BA"/>
        </w:rPr>
      </w:pPr>
      <w:r>
        <w:rPr>
          <w:lang w:val="bs-BA"/>
        </w:rPr>
        <w:t>Kandidati od rednog broja 11 do 15 primaju se za se za upis u prvu godinu prvog  ciklusa studija na Farmaceutskom fakultetu Univerziteta u Tuzli u akademskoj 2026/27. godini u statusu redovnih studenata koji se sami finansiraju.</w:t>
      </w:r>
    </w:p>
    <w:p>
      <w:pPr>
        <w:pStyle w:val="Normal"/>
        <w:rPr>
          <w:lang w:val="bs-BA"/>
        </w:rPr>
      </w:pPr>
      <w:r>
        <w:rPr>
          <w:lang w:val="bs-BA"/>
        </w:rPr>
        <w:t>Kandidati od rednog broja 16 do 26 nisu ostvarili pravo na upis u prvu godinu prvog  ciklusa studija na Farmaceutskom fakultetu Univerziteta u Tuzli u akademskoj 2026/27. godini</w:t>
      </w:r>
    </w:p>
    <w:p>
      <w:pPr>
        <w:pStyle w:val="Normal"/>
        <w:rPr>
          <w:lang w:val="bs-BA"/>
        </w:rPr>
      </w:pPr>
      <w:r>
        <w:rPr>
          <w:lang w:val="bs-BA"/>
        </w:rPr>
      </w:r>
    </w:p>
    <w:p>
      <w:pPr>
        <w:pStyle w:val="Normal"/>
        <w:rPr>
          <w:lang w:val="bs-BA"/>
        </w:rPr>
      </w:pPr>
      <w:r>
        <w:rPr>
          <w:lang w:val="bs-BA"/>
        </w:rPr>
      </w:r>
    </w:p>
    <w:p>
      <w:pPr>
        <w:pStyle w:val="Normal"/>
        <w:rPr>
          <w:lang w:val="bs-BA"/>
        </w:rPr>
      </w:pPr>
      <w:r>
        <w:rPr>
          <w:lang w:val="bs-BA"/>
        </w:rPr>
      </w:r>
    </w:p>
    <w:p>
      <w:pPr>
        <w:pStyle w:val="Normal"/>
        <w:rPr>
          <w:lang w:val="bs-BA"/>
        </w:rPr>
      </w:pPr>
      <w:r>
        <w:rPr>
          <w:lang w:val="bs-BA"/>
        </w:rPr>
        <w:t>POUKA O PRAVNOM LIJEKU</w:t>
      </w:r>
    </w:p>
    <w:p>
      <w:pPr>
        <w:pStyle w:val="Normal"/>
        <w:rPr>
          <w:lang w:val="bs-BA"/>
        </w:rPr>
      </w:pPr>
      <w:r>
        <w:rPr>
          <w:lang w:val="bs-BA"/>
        </w:rPr>
        <w:t xml:space="preserve">- Na objavljenu Privremenu rang-listu kandidati mogu uložiti pismeni prigovor Naučno -nastavnom vijeću fakulteta putem Komisije za žalbe. </w:t>
      </w:r>
    </w:p>
    <w:p>
      <w:pPr>
        <w:pStyle w:val="Normal"/>
        <w:rPr>
          <w:lang w:val="bs-BA"/>
        </w:rPr>
      </w:pPr>
      <w:r>
        <w:rPr>
          <w:lang w:val="bs-BA"/>
        </w:rPr>
      </w:r>
    </w:p>
    <w:p>
      <w:pPr>
        <w:pStyle w:val="Normal"/>
        <w:rPr>
          <w:lang w:val="bs-BA"/>
        </w:rPr>
      </w:pPr>
      <w:r>
        <w:rPr>
          <w:lang w:val="bs-BA"/>
        </w:rPr>
        <w:t xml:space="preserve">- Žalba se predaje putem Studentske službe fakulteta, u roku od 3 (tri) dana računajući od narednog dana od dana objavljivanja Privremene rang-liste. </w:t>
      </w:r>
    </w:p>
    <w:p>
      <w:pPr>
        <w:pStyle w:val="Normal"/>
        <w:rPr>
          <w:lang w:val="bs-BA"/>
        </w:rPr>
      </w:pPr>
      <w:r>
        <w:rPr>
          <w:lang w:val="bs-BA"/>
        </w:rPr>
        <w:t>Konačnu Odluku po žalbi donosi Naučno - nastavno vijeće fakulteta nakon čega utvrđuje Konačnu rang-listu, koju objavljuje na Oglasnoj ploči fakulteta narednog dana od dana usvajanja, sa naznakom kandidata koji su ostvarili pravo na upis i finansiranje iz Budžeta, te kandidata koji se sami finansiraju, do odobrenog broja za upis.</w:t>
      </w:r>
    </w:p>
    <w:p>
      <w:pPr>
        <w:pStyle w:val="Normal"/>
        <w:jc w:val="end"/>
        <w:rPr>
          <w:lang w:val="bs-BA"/>
        </w:rPr>
      </w:pPr>
      <w:r>
        <w:rPr>
          <w:lang w:val="bs-BA"/>
        </w:rPr>
      </w:r>
    </w:p>
    <w:p>
      <w:pPr>
        <w:pStyle w:val="Normal"/>
        <w:jc w:val="end"/>
        <w:rPr>
          <w:lang w:val="bs-BA"/>
        </w:rPr>
      </w:pPr>
      <w:r>
        <w:rPr>
          <w:lang w:val="bs-BA"/>
        </w:rPr>
        <w:t>Komisija:</w:t>
      </w:r>
    </w:p>
    <w:p>
      <w:pPr>
        <w:pStyle w:val="Normal"/>
        <w:jc w:val="end"/>
        <w:rPr>
          <w:lang w:val="bs-BA"/>
        </w:rPr>
      </w:pPr>
      <w:r>
        <w:rPr>
          <w:lang w:val="bs-BA"/>
        </w:rPr>
        <w:t>Nahida Srabović, vanr.prof.</w:t>
      </w:r>
    </w:p>
    <w:p>
      <w:pPr>
        <w:pStyle w:val="Normal"/>
        <w:jc w:val="end"/>
        <w:rPr>
          <w:lang w:val="bs-BA"/>
        </w:rPr>
      </w:pPr>
      <w:r>
        <w:rPr>
          <w:lang w:val="bs-BA"/>
        </w:rPr>
      </w:r>
    </w:p>
    <w:p>
      <w:pPr>
        <w:pStyle w:val="Normal"/>
        <w:jc w:val="end"/>
        <w:rPr>
          <w:lang w:val="bs-BA"/>
        </w:rPr>
      </w:pPr>
      <w:r>
        <w:rPr>
          <w:lang w:val="bs-BA"/>
        </w:rPr>
        <w:t>Esmeralda Dautović, vanr.prof.</w:t>
      </w:r>
    </w:p>
    <w:p>
      <w:pPr>
        <w:pStyle w:val="Normal"/>
        <w:jc w:val="end"/>
        <w:rPr>
          <w:lang w:val="bs-BA"/>
        </w:rPr>
      </w:pPr>
      <w:r>
        <w:rPr>
          <w:lang w:val="bs-BA"/>
        </w:rPr>
      </w:r>
    </w:p>
    <w:p>
      <w:pPr>
        <w:pStyle w:val="Normal"/>
        <w:jc w:val="end"/>
        <w:rPr>
          <w:lang w:val="bs-BA"/>
        </w:rPr>
      </w:pPr>
      <w:r>
        <w:rPr>
          <w:lang w:val="bs-BA"/>
        </w:rPr>
        <w:t>Tatjana Brekalo Jaganjac</w:t>
      </w:r>
    </w:p>
    <w:p>
      <w:pPr>
        <w:pStyle w:val="Normal"/>
        <w:rPr>
          <w:lang w:val="bs-BA"/>
        </w:rPr>
      </w:pPr>
      <w:r>
        <w:rPr>
          <w:lang w:val="bs-BA"/>
        </w:rPr>
      </w:r>
    </w:p>
    <w:sectPr>
      <w:type w:val="nextPage"/>
      <w:pgSz w:orient="landscape" w:w="16838" w:h="11906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Calibri">
    <w:charset w:val="ee" w:characterSet="windows-1250"/>
    <w:family w:val="swiss"/>
    <w:pitch w:val="default"/>
  </w:font>
  <w:font w:name="Arial">
    <w:charset w:val="ee" w:characterSet="windows-1250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adjustLineHeightInTable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等线;Microsoft YaHei" w:cs="Times New Roman"/>
      <w:color w:val="auto"/>
      <w:sz w:val="20"/>
      <w:szCs w:val="20"/>
      <w:lang w:bidi="ar-SA" w:val="en-US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 PL SungtiL GB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27240</TotalTime>
  <Application>LibreOffice/26.2.3.2$Linux_X86_64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2025-07-03T12:33:00Z</dcterms:created>
  <dc:creator>ZerinaM</dc:creator>
  <dc:description/>
  <dc:language>en-US</dc:language>
  <cp:lastModifiedBy>Zerina Mujić</cp:lastModifiedBy>
  <cp:lastPrinted>2026-07-02T12:02:00Z</cp:lastPrinted>
  <dcterms:modified xsi:type="dcterms:W3CDTF">2026-07-02T11:04:15Z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D2C663FA299B4512AD3B9937E802BFFD_13</vt:lpwstr>
  </property>
  <property fmtid="{D5CDD505-2E9C-101B-9397-08002B2CF9AE}" pid="3" name="KSOProductBuildVer">
    <vt:lpwstr>1033-12.1.0.26880</vt:lpwstr>
  </property>
  <property fmtid="{D5CDD505-2E9C-101B-9397-08002B2CF9AE}" pid="4" name="KSOTemplateDocerSaveRecord">
    <vt:lpwstr>eyJoZGlkIjoiNjBmY2VmNGQyOWE3NDJkM2ZiNTM1N2YyNTYxNWUzZDUiLCJ1c2VySWQiOiIzNzI4NjU0MzIyODY2In0=</vt:lpwstr>
  </property>
</Properties>
</file>