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A6E8B" w14:textId="77777777" w:rsidR="00370560" w:rsidRDefault="00370560" w:rsidP="00370560">
      <w:pPr>
        <w:pStyle w:val="Header"/>
        <w:tabs>
          <w:tab w:val="left" w:pos="720"/>
        </w:tabs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5FCDF0C6" w14:textId="77777777" w:rsidTr="00370560">
        <w:tc>
          <w:tcPr>
            <w:tcW w:w="2977" w:type="dxa"/>
          </w:tcPr>
          <w:p w14:paraId="1D8FBE7D" w14:textId="77777777" w:rsidR="00370560" w:rsidRDefault="00370560" w:rsidP="00370560">
            <w:pPr>
              <w:tabs>
                <w:tab w:val="left" w:pos="-817"/>
              </w:tabs>
              <w:rPr>
                <w:b/>
                <w:spacing w:val="10"/>
                <w:sz w:val="28"/>
                <w:lang w:val="bs-Latn-BA" w:eastAsia="hr-BA"/>
              </w:rPr>
            </w:pPr>
          </w:p>
          <w:p w14:paraId="2E8B7BC8" w14:textId="77777777" w:rsidR="00370560" w:rsidRDefault="00370560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 w:eastAsia="hr-BA"/>
              </w:rPr>
            </w:pPr>
            <w:r>
              <w:rPr>
                <w:b/>
                <w:spacing w:val="10"/>
                <w:sz w:val="28"/>
                <w:lang w:val="bs-Latn-BA" w:eastAsia="hr-BA"/>
              </w:rPr>
              <w:t xml:space="preserve">Akademski                  </w:t>
            </w:r>
          </w:p>
          <w:p w14:paraId="38186E3D" w14:textId="77777777" w:rsidR="00370560" w:rsidRDefault="00370560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 w:eastAsia="hr-BA"/>
              </w:rPr>
            </w:pPr>
            <w:r>
              <w:rPr>
                <w:b/>
                <w:spacing w:val="10"/>
                <w:sz w:val="28"/>
                <w:lang w:val="bs-Latn-BA" w:eastAsia="hr-BA"/>
              </w:rPr>
              <w:t>curriculum vitae</w:t>
            </w:r>
          </w:p>
        </w:tc>
        <w:tc>
          <w:tcPr>
            <w:tcW w:w="284" w:type="dxa"/>
          </w:tcPr>
          <w:p w14:paraId="1C49F80C" w14:textId="77777777" w:rsidR="00370560" w:rsidRDefault="00370560">
            <w:pPr>
              <w:rPr>
                <w:b/>
                <w:lang w:val="bs-Latn-BA" w:eastAsia="hr-BA"/>
              </w:rPr>
            </w:pPr>
          </w:p>
        </w:tc>
        <w:tc>
          <w:tcPr>
            <w:tcW w:w="7512" w:type="dxa"/>
          </w:tcPr>
          <w:p w14:paraId="5CBDAEB0" w14:textId="77777777" w:rsidR="00370560" w:rsidRDefault="00370560">
            <w:pPr>
              <w:rPr>
                <w:b/>
                <w:lang w:val="bs-Latn-BA" w:eastAsia="hr-BA"/>
              </w:rPr>
            </w:pPr>
          </w:p>
          <w:p w14:paraId="73E376F7" w14:textId="77777777" w:rsidR="00370560" w:rsidRDefault="00370560">
            <w:pPr>
              <w:rPr>
                <w:b/>
                <w:lang w:val="bs-Latn-BA" w:eastAsia="hr-BA"/>
              </w:rPr>
            </w:pPr>
          </w:p>
          <w:p w14:paraId="7857EA8C" w14:textId="77777777" w:rsidR="00370560" w:rsidRDefault="00370560">
            <w:pPr>
              <w:rPr>
                <w:b/>
                <w:lang w:val="bs-Latn-BA" w:eastAsia="hr-BA"/>
              </w:rPr>
            </w:pPr>
          </w:p>
        </w:tc>
      </w:tr>
    </w:tbl>
    <w:p w14:paraId="7A9AB5C4" w14:textId="77777777" w:rsidR="00370560" w:rsidRDefault="00370560" w:rsidP="00370560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487AB5B3" w14:textId="77777777" w:rsidTr="00370560">
        <w:tc>
          <w:tcPr>
            <w:tcW w:w="2977" w:type="dxa"/>
            <w:hideMark/>
          </w:tcPr>
          <w:p w14:paraId="1C3C183E" w14:textId="77777777" w:rsidR="00370560" w:rsidRDefault="00370560">
            <w:pPr>
              <w:pStyle w:val="Heading1"/>
              <w:rPr>
                <w:b/>
                <w:sz w:val="24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Personalne informacije</w:t>
            </w:r>
          </w:p>
        </w:tc>
      </w:tr>
    </w:tbl>
    <w:p w14:paraId="26997031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827"/>
      </w:tblGrid>
      <w:tr w:rsidR="00370560" w14:paraId="27056761" w14:textId="77777777" w:rsidTr="00911D42">
        <w:tc>
          <w:tcPr>
            <w:tcW w:w="2977" w:type="dxa"/>
            <w:hideMark/>
          </w:tcPr>
          <w:p w14:paraId="6771CB4F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Ime I prezime</w:t>
            </w:r>
          </w:p>
        </w:tc>
        <w:tc>
          <w:tcPr>
            <w:tcW w:w="284" w:type="dxa"/>
          </w:tcPr>
          <w:p w14:paraId="139188CB" w14:textId="77777777" w:rsidR="00370560" w:rsidRDefault="00370560" w:rsidP="00911D42">
            <w:pPr>
              <w:pStyle w:val="Header"/>
              <w:tabs>
                <w:tab w:val="left" w:pos="720"/>
              </w:tabs>
              <w:rPr>
                <w:lang w:val="bs-Latn-BA" w:eastAsia="hr-BA"/>
              </w:rPr>
            </w:pPr>
          </w:p>
        </w:tc>
        <w:tc>
          <w:tcPr>
            <w:tcW w:w="7512" w:type="dxa"/>
            <w:gridSpan w:val="2"/>
            <w:hideMark/>
          </w:tcPr>
          <w:p w14:paraId="51398739" w14:textId="77777777" w:rsidR="00370560" w:rsidRDefault="00370560" w:rsidP="00911D42">
            <w:pPr>
              <w:pStyle w:val="Heading3"/>
              <w:spacing w:before="2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Lamija Kolarević</w:t>
            </w:r>
          </w:p>
        </w:tc>
      </w:tr>
      <w:tr w:rsidR="00370560" w14:paraId="30AA00DA" w14:textId="77777777" w:rsidTr="00911D42">
        <w:tc>
          <w:tcPr>
            <w:tcW w:w="2977" w:type="dxa"/>
            <w:hideMark/>
          </w:tcPr>
          <w:p w14:paraId="155BCDA1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Adrese</w:t>
            </w:r>
          </w:p>
        </w:tc>
        <w:tc>
          <w:tcPr>
            <w:tcW w:w="284" w:type="dxa"/>
          </w:tcPr>
          <w:p w14:paraId="7DEC67B6" w14:textId="77777777" w:rsidR="00370560" w:rsidRDefault="00370560" w:rsidP="00911D42">
            <w:pPr>
              <w:rPr>
                <w:lang w:val="bs-Latn-BA" w:eastAsia="hr-BA"/>
              </w:rPr>
            </w:pPr>
          </w:p>
        </w:tc>
        <w:tc>
          <w:tcPr>
            <w:tcW w:w="7512" w:type="dxa"/>
            <w:gridSpan w:val="2"/>
            <w:hideMark/>
          </w:tcPr>
          <w:p w14:paraId="7153A33B" w14:textId="27EF74EA" w:rsidR="00370560" w:rsidRDefault="00370560" w:rsidP="00911D42">
            <w:pPr>
              <w:spacing w:before="40" w:after="40"/>
              <w:rPr>
                <w:sz w:val="22"/>
                <w:lang w:val="bs-Latn-BA" w:eastAsia="hr-BA"/>
              </w:rPr>
            </w:pPr>
          </w:p>
        </w:tc>
      </w:tr>
      <w:tr w:rsidR="00370560" w14:paraId="2078D65D" w14:textId="77777777" w:rsidTr="00911D42">
        <w:trPr>
          <w:cantSplit/>
        </w:trPr>
        <w:tc>
          <w:tcPr>
            <w:tcW w:w="2977" w:type="dxa"/>
            <w:hideMark/>
          </w:tcPr>
          <w:p w14:paraId="04EF6CC3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Telefoni</w:t>
            </w:r>
          </w:p>
        </w:tc>
        <w:tc>
          <w:tcPr>
            <w:tcW w:w="284" w:type="dxa"/>
          </w:tcPr>
          <w:p w14:paraId="702C25D7" w14:textId="77777777" w:rsidR="00370560" w:rsidRDefault="00370560" w:rsidP="00911D42">
            <w:pPr>
              <w:rPr>
                <w:lang w:val="bs-Latn-BA" w:eastAsia="hr-BA"/>
              </w:rPr>
            </w:pPr>
          </w:p>
        </w:tc>
        <w:tc>
          <w:tcPr>
            <w:tcW w:w="3685" w:type="dxa"/>
            <w:hideMark/>
          </w:tcPr>
          <w:p w14:paraId="68B4A15D" w14:textId="1F0BEF7E" w:rsidR="00370560" w:rsidRDefault="00370560" w:rsidP="00911D42">
            <w:pPr>
              <w:spacing w:before="40" w:after="40"/>
              <w:rPr>
                <w:sz w:val="22"/>
                <w:lang w:val="bs-Latn-BA" w:eastAsia="hr-BA"/>
              </w:rPr>
            </w:pPr>
          </w:p>
        </w:tc>
        <w:tc>
          <w:tcPr>
            <w:tcW w:w="3827" w:type="dxa"/>
          </w:tcPr>
          <w:p w14:paraId="749F5B27" w14:textId="77777777" w:rsidR="00370560" w:rsidRDefault="00370560" w:rsidP="00911D42">
            <w:pPr>
              <w:spacing w:before="40" w:after="40"/>
              <w:ind w:right="-108"/>
              <w:rPr>
                <w:lang w:val="bs-Latn-BA" w:eastAsia="hr-BA"/>
              </w:rPr>
            </w:pPr>
          </w:p>
        </w:tc>
      </w:tr>
      <w:tr w:rsidR="00370560" w14:paraId="6AE1737E" w14:textId="77777777" w:rsidTr="00911D42">
        <w:tc>
          <w:tcPr>
            <w:tcW w:w="2977" w:type="dxa"/>
            <w:hideMark/>
          </w:tcPr>
          <w:p w14:paraId="56C4768A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Fax</w:t>
            </w:r>
          </w:p>
        </w:tc>
        <w:tc>
          <w:tcPr>
            <w:tcW w:w="284" w:type="dxa"/>
          </w:tcPr>
          <w:p w14:paraId="4A047448" w14:textId="77777777" w:rsidR="00370560" w:rsidRDefault="00370560" w:rsidP="00911D42">
            <w:pPr>
              <w:rPr>
                <w:lang w:val="bs-Latn-BA" w:eastAsia="hr-BA"/>
              </w:rPr>
            </w:pPr>
          </w:p>
        </w:tc>
        <w:tc>
          <w:tcPr>
            <w:tcW w:w="7512" w:type="dxa"/>
            <w:gridSpan w:val="2"/>
          </w:tcPr>
          <w:p w14:paraId="27EDDA6E" w14:textId="77777777" w:rsidR="00370560" w:rsidRDefault="00370560" w:rsidP="00911D42">
            <w:pPr>
              <w:spacing w:before="40" w:after="40"/>
              <w:rPr>
                <w:sz w:val="22"/>
                <w:lang w:val="bs-Latn-BA" w:eastAsia="hr-BA"/>
              </w:rPr>
            </w:pPr>
          </w:p>
        </w:tc>
      </w:tr>
      <w:tr w:rsidR="00370560" w14:paraId="223A14F5" w14:textId="77777777" w:rsidTr="00911D42">
        <w:tc>
          <w:tcPr>
            <w:tcW w:w="2977" w:type="dxa"/>
            <w:hideMark/>
          </w:tcPr>
          <w:p w14:paraId="66189831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E-mail/Web</w:t>
            </w:r>
          </w:p>
        </w:tc>
        <w:tc>
          <w:tcPr>
            <w:tcW w:w="284" w:type="dxa"/>
          </w:tcPr>
          <w:p w14:paraId="58936D89" w14:textId="77777777" w:rsidR="00370560" w:rsidRDefault="00370560" w:rsidP="00911D42">
            <w:pPr>
              <w:rPr>
                <w:lang w:val="bs-Latn-BA" w:eastAsia="hr-BA"/>
              </w:rPr>
            </w:pPr>
          </w:p>
        </w:tc>
        <w:tc>
          <w:tcPr>
            <w:tcW w:w="7512" w:type="dxa"/>
            <w:gridSpan w:val="2"/>
            <w:hideMark/>
          </w:tcPr>
          <w:p w14:paraId="2ADE0387" w14:textId="72314C57" w:rsidR="00370560" w:rsidRDefault="00680838" w:rsidP="00911D42">
            <w:pPr>
              <w:spacing w:before="40" w:after="40"/>
              <w:rPr>
                <w:sz w:val="22"/>
                <w:lang w:val="bs-Latn-BA" w:eastAsia="hr-BA"/>
              </w:rPr>
            </w:pPr>
            <w:r>
              <w:rPr>
                <w:sz w:val="22"/>
                <w:lang w:val="bs-Latn-BA" w:eastAsia="hr-BA"/>
              </w:rPr>
              <w:t>lamija.kolarevic@untz.ba</w:t>
            </w:r>
          </w:p>
        </w:tc>
      </w:tr>
    </w:tbl>
    <w:p w14:paraId="2942B659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70D65399" w14:textId="77777777" w:rsidTr="00911D42">
        <w:tc>
          <w:tcPr>
            <w:tcW w:w="2977" w:type="dxa"/>
            <w:hideMark/>
          </w:tcPr>
          <w:p w14:paraId="7F5A48C6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Državljanstvo</w:t>
            </w:r>
          </w:p>
        </w:tc>
        <w:tc>
          <w:tcPr>
            <w:tcW w:w="284" w:type="dxa"/>
          </w:tcPr>
          <w:p w14:paraId="45A6C8F8" w14:textId="77777777" w:rsidR="00370560" w:rsidRDefault="00370560" w:rsidP="00911D42">
            <w:pPr>
              <w:spacing w:before="40" w:after="40"/>
              <w:rPr>
                <w:b/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2A78A172" w14:textId="77777777" w:rsidR="00370560" w:rsidRDefault="00370560" w:rsidP="00911D42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BiH</w:t>
            </w:r>
          </w:p>
        </w:tc>
      </w:tr>
    </w:tbl>
    <w:p w14:paraId="695215D5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586C3D2A" w14:textId="77777777" w:rsidTr="00911D42">
        <w:tc>
          <w:tcPr>
            <w:tcW w:w="2977" w:type="dxa"/>
            <w:hideMark/>
          </w:tcPr>
          <w:p w14:paraId="0D1C72F6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Datum rođenja</w:t>
            </w:r>
          </w:p>
        </w:tc>
        <w:tc>
          <w:tcPr>
            <w:tcW w:w="284" w:type="dxa"/>
          </w:tcPr>
          <w:p w14:paraId="1772EE08" w14:textId="77777777" w:rsidR="00370560" w:rsidRDefault="00370560" w:rsidP="00911D42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2F227842" w14:textId="2864FB11" w:rsidR="00370560" w:rsidRDefault="00370560" w:rsidP="00911D42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</w:tr>
    </w:tbl>
    <w:p w14:paraId="4B734F25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224EE76D" w14:textId="77777777" w:rsidTr="00911D42">
        <w:tc>
          <w:tcPr>
            <w:tcW w:w="2977" w:type="dxa"/>
            <w:hideMark/>
          </w:tcPr>
          <w:p w14:paraId="21B024F2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Pol</w:t>
            </w:r>
          </w:p>
        </w:tc>
        <w:tc>
          <w:tcPr>
            <w:tcW w:w="284" w:type="dxa"/>
          </w:tcPr>
          <w:p w14:paraId="7D861DF8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1D38ACEE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ženski</w:t>
            </w:r>
          </w:p>
        </w:tc>
      </w:tr>
    </w:tbl>
    <w:p w14:paraId="48110695" w14:textId="77777777" w:rsidR="00370560" w:rsidRDefault="00370560" w:rsidP="00370560">
      <w:pPr>
        <w:rPr>
          <w:b/>
          <w:lang w:val="bs-Latn-BA"/>
        </w:rPr>
      </w:pPr>
    </w:p>
    <w:p w14:paraId="50364EA1" w14:textId="77777777" w:rsidR="00370560" w:rsidRDefault="00370560" w:rsidP="00370560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105BD736" w14:textId="77777777" w:rsidTr="00370560">
        <w:tc>
          <w:tcPr>
            <w:tcW w:w="2977" w:type="dxa"/>
          </w:tcPr>
          <w:p w14:paraId="3B7B3A0E" w14:textId="7E4F4C4C" w:rsidR="00370560" w:rsidRDefault="00370560" w:rsidP="001C4BC4">
            <w:pPr>
              <w:jc w:val="right"/>
              <w:rPr>
                <w:b/>
                <w:sz w:val="24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Sadašnje radno mjesto/pozicija/zvanje</w:t>
            </w:r>
          </w:p>
          <w:p w14:paraId="7C04BB1C" w14:textId="77777777" w:rsidR="001C4BC4" w:rsidRDefault="001C4BC4" w:rsidP="001C4BC4">
            <w:pPr>
              <w:jc w:val="right"/>
              <w:rPr>
                <w:b/>
                <w:sz w:val="24"/>
                <w:lang w:val="bs-Latn-BA" w:eastAsia="hr-BA"/>
              </w:rPr>
            </w:pPr>
          </w:p>
          <w:p w14:paraId="016F035B" w14:textId="4EBEE5EA" w:rsidR="00370560" w:rsidRDefault="001C4BC4">
            <w:pPr>
              <w:jc w:val="right"/>
              <w:rPr>
                <w:b/>
                <w:sz w:val="24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 xml:space="preserve">Citiranost </w:t>
            </w:r>
          </w:p>
          <w:p w14:paraId="1AE06C7D" w14:textId="003EA512" w:rsidR="00370560" w:rsidRDefault="001C4BC4">
            <w:pPr>
              <w:jc w:val="right"/>
              <w:rPr>
                <w:b/>
                <w:sz w:val="24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 xml:space="preserve">           </w:t>
            </w:r>
          </w:p>
        </w:tc>
        <w:tc>
          <w:tcPr>
            <w:tcW w:w="284" w:type="dxa"/>
          </w:tcPr>
          <w:p w14:paraId="2EAEB441" w14:textId="77777777" w:rsidR="00370560" w:rsidRDefault="00370560">
            <w:pPr>
              <w:rPr>
                <w:b/>
                <w:lang w:val="bs-Latn-BA" w:eastAsia="hr-BA"/>
              </w:rPr>
            </w:pPr>
          </w:p>
        </w:tc>
        <w:tc>
          <w:tcPr>
            <w:tcW w:w="7512" w:type="dxa"/>
          </w:tcPr>
          <w:p w14:paraId="7F45F378" w14:textId="77777777" w:rsidR="00370560" w:rsidRDefault="00370560">
            <w:pPr>
              <w:rPr>
                <w:b/>
                <w:sz w:val="24"/>
                <w:lang w:val="bs-Latn-BA" w:eastAsia="hr-BA"/>
              </w:rPr>
            </w:pPr>
          </w:p>
          <w:p w14:paraId="399A4096" w14:textId="77777777" w:rsidR="00370560" w:rsidRDefault="00370560">
            <w:pPr>
              <w:spacing w:before="40" w:after="40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2"/>
                <w:lang w:val="bs-Latn-BA" w:eastAsia="hr-BA"/>
              </w:rPr>
              <w:t xml:space="preserve">Asistent </w:t>
            </w:r>
          </w:p>
          <w:p w14:paraId="7891A38B" w14:textId="77777777" w:rsidR="001C4BC4" w:rsidRDefault="001C4BC4" w:rsidP="001C4BC4">
            <w:pPr>
              <w:rPr>
                <w:b/>
                <w:sz w:val="24"/>
                <w:lang w:val="bs-Latn-BA" w:eastAsia="hr-BA"/>
              </w:rPr>
            </w:pPr>
          </w:p>
          <w:p w14:paraId="3633DA9C" w14:textId="731E700B" w:rsidR="001C4BC4" w:rsidRDefault="00947143" w:rsidP="001C4BC4">
            <w:pPr>
              <w:rPr>
                <w:bCs/>
                <w:sz w:val="24"/>
                <w:lang w:val="bs-Latn-BA" w:eastAsia="hr-BA"/>
              </w:rPr>
            </w:pPr>
            <w:r>
              <w:rPr>
                <w:bCs/>
                <w:sz w:val="24"/>
                <w:lang w:val="bs-Latn-BA" w:eastAsia="hr-BA"/>
              </w:rPr>
              <w:t>31</w:t>
            </w:r>
            <w:r w:rsidR="001C4BC4">
              <w:rPr>
                <w:bCs/>
                <w:sz w:val="24"/>
                <w:lang w:val="bs-Latn-BA" w:eastAsia="hr-BA"/>
              </w:rPr>
              <w:t xml:space="preserve"> </w:t>
            </w:r>
            <w:r>
              <w:rPr>
                <w:bCs/>
                <w:sz w:val="24"/>
                <w:lang w:val="bs-Latn-BA" w:eastAsia="hr-BA"/>
              </w:rPr>
              <w:t>(Google Scholar;</w:t>
            </w:r>
            <w:r w:rsidR="001C4BC4">
              <w:rPr>
                <w:bCs/>
                <w:sz w:val="24"/>
                <w:lang w:val="bs-Latn-BA" w:eastAsia="hr-BA"/>
              </w:rPr>
              <w:t xml:space="preserve"> </w:t>
            </w:r>
            <w:hyperlink r:id="rId6" w:history="1">
              <w:r w:rsidRPr="005F0B17">
                <w:rPr>
                  <w:rStyle w:val="Hyperlink"/>
                </w:rPr>
                <w:t>https://scholar.google.com/citations?user=tc9BKRcAAAAJ&amp;hl=en&amp;oi=ao</w:t>
              </w:r>
            </w:hyperlink>
            <w:r>
              <w:t>)</w:t>
            </w:r>
          </w:p>
          <w:p w14:paraId="6DAC91A2" w14:textId="4FF4AFAD" w:rsidR="001C4BC4" w:rsidRPr="001C4BC4" w:rsidRDefault="001C4BC4" w:rsidP="001C4BC4">
            <w:pPr>
              <w:rPr>
                <w:bCs/>
                <w:sz w:val="24"/>
                <w:lang w:val="bs-Latn-BA" w:eastAsia="hr-BA"/>
              </w:rPr>
            </w:pPr>
          </w:p>
        </w:tc>
      </w:tr>
    </w:tbl>
    <w:p w14:paraId="2E5BE0B3" w14:textId="77777777" w:rsidR="00370560" w:rsidRDefault="00370560" w:rsidP="00370560">
      <w:pPr>
        <w:pStyle w:val="Heading1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64F6C7F5" w14:textId="77777777" w:rsidTr="00370560">
        <w:tc>
          <w:tcPr>
            <w:tcW w:w="2977" w:type="dxa"/>
          </w:tcPr>
          <w:p w14:paraId="15C801B4" w14:textId="77777777" w:rsidR="00370560" w:rsidRDefault="00370560">
            <w:pPr>
              <w:pStyle w:val="Heading1"/>
              <w:rPr>
                <w:b/>
                <w:sz w:val="24"/>
                <w:lang w:val="bs-Latn-BA" w:eastAsia="hr-BA"/>
              </w:rPr>
            </w:pPr>
          </w:p>
          <w:p w14:paraId="34F62597" w14:textId="77777777" w:rsidR="00370560" w:rsidRDefault="00370560">
            <w:pPr>
              <w:pStyle w:val="Heading1"/>
              <w:rPr>
                <w:b/>
                <w:sz w:val="24"/>
                <w:lang w:val="bs-Latn-BA" w:eastAsia="hr-BA"/>
              </w:rPr>
            </w:pPr>
          </w:p>
          <w:p w14:paraId="620CEB78" w14:textId="77777777" w:rsidR="00370560" w:rsidRDefault="00370560">
            <w:pPr>
              <w:rPr>
                <w:lang w:val="bs-Latn-BA" w:eastAsia="hr-BA"/>
              </w:rPr>
            </w:pPr>
          </w:p>
          <w:p w14:paraId="24B23DBA" w14:textId="77777777" w:rsidR="00370560" w:rsidRDefault="00370560">
            <w:pPr>
              <w:pStyle w:val="Heading1"/>
              <w:rPr>
                <w:b/>
                <w:sz w:val="24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Radno iskustvo</w:t>
            </w:r>
          </w:p>
        </w:tc>
      </w:tr>
    </w:tbl>
    <w:p w14:paraId="6A61F577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284"/>
        <w:gridCol w:w="7510"/>
      </w:tblGrid>
      <w:tr w:rsidR="00370560" w14:paraId="5B8C6A3D" w14:textId="77777777" w:rsidTr="00370560">
        <w:trPr>
          <w:cantSplit/>
        </w:trPr>
        <w:tc>
          <w:tcPr>
            <w:tcW w:w="2976" w:type="dxa"/>
            <w:hideMark/>
          </w:tcPr>
          <w:p w14:paraId="4B12D2E9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Datumi</w:t>
            </w:r>
          </w:p>
        </w:tc>
        <w:tc>
          <w:tcPr>
            <w:tcW w:w="284" w:type="dxa"/>
          </w:tcPr>
          <w:p w14:paraId="2C321813" w14:textId="7777777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18D26C2B" w14:textId="57759CFC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eastAsia="hr-BA"/>
              </w:rPr>
              <w:t xml:space="preserve">21/03/2022 </w:t>
            </w:r>
            <w:r w:rsidR="002D6DF3">
              <w:rPr>
                <w:lang w:eastAsia="hr-BA"/>
              </w:rPr>
              <w:t>–</w:t>
            </w:r>
            <w:r>
              <w:rPr>
                <w:lang w:eastAsia="hr-BA"/>
              </w:rPr>
              <w:t xml:space="preserve"> </w:t>
            </w:r>
            <w:r w:rsidR="002D6DF3">
              <w:rPr>
                <w:lang w:eastAsia="hr-BA"/>
              </w:rPr>
              <w:t>18/02/2023</w:t>
            </w:r>
          </w:p>
        </w:tc>
      </w:tr>
      <w:tr w:rsidR="00370560" w14:paraId="09474621" w14:textId="77777777" w:rsidTr="00370560">
        <w:tc>
          <w:tcPr>
            <w:tcW w:w="2976" w:type="dxa"/>
            <w:hideMark/>
          </w:tcPr>
          <w:p w14:paraId="34D47DFA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Pozicija / zanimanje / zvanje</w:t>
            </w:r>
          </w:p>
        </w:tc>
        <w:tc>
          <w:tcPr>
            <w:tcW w:w="284" w:type="dxa"/>
          </w:tcPr>
          <w:p w14:paraId="56F1B52A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11BFE1D4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Magistar farmacije </w:t>
            </w:r>
          </w:p>
        </w:tc>
      </w:tr>
      <w:tr w:rsidR="00370560" w14:paraId="5837707B" w14:textId="77777777" w:rsidTr="00370560">
        <w:tc>
          <w:tcPr>
            <w:tcW w:w="2976" w:type="dxa"/>
            <w:hideMark/>
          </w:tcPr>
          <w:p w14:paraId="0E5A17BD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Osnovne odgovornosti I dužnosti</w:t>
            </w:r>
          </w:p>
        </w:tc>
        <w:tc>
          <w:tcPr>
            <w:tcW w:w="284" w:type="dxa"/>
          </w:tcPr>
          <w:p w14:paraId="314D6688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01634414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 w:rsidRPr="00B351B0">
              <w:rPr>
                <w:lang w:val="bs-Latn-BA" w:eastAsia="hr-BA"/>
              </w:rPr>
              <w:t>Organizacija rada apoteke, rad sa pacijentima, ljekarima</w:t>
            </w:r>
          </w:p>
        </w:tc>
      </w:tr>
      <w:tr w:rsidR="00370560" w14:paraId="3C68490E" w14:textId="77777777" w:rsidTr="00370560">
        <w:tc>
          <w:tcPr>
            <w:tcW w:w="2976" w:type="dxa"/>
            <w:hideMark/>
          </w:tcPr>
          <w:p w14:paraId="61E307E2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Naziv poslodavca</w:t>
            </w:r>
          </w:p>
        </w:tc>
        <w:tc>
          <w:tcPr>
            <w:tcW w:w="284" w:type="dxa"/>
          </w:tcPr>
          <w:p w14:paraId="5DB24F4D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1C9933E3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eastAsia="hr-BA"/>
              </w:rPr>
              <w:t xml:space="preserve">PZU </w:t>
            </w:r>
            <w:proofErr w:type="spellStart"/>
            <w:r>
              <w:rPr>
                <w:lang w:eastAsia="hr-BA"/>
              </w:rPr>
              <w:t>Apoteka</w:t>
            </w:r>
            <w:proofErr w:type="spellEnd"/>
            <w:r>
              <w:rPr>
                <w:lang w:eastAsia="hr-BA"/>
              </w:rPr>
              <w:t xml:space="preserve"> “</w:t>
            </w:r>
            <w:proofErr w:type="spellStart"/>
            <w:r>
              <w:rPr>
                <w:lang w:eastAsia="hr-BA"/>
              </w:rPr>
              <w:t>Medex-pharm</w:t>
            </w:r>
            <w:proofErr w:type="spellEnd"/>
            <w:r>
              <w:rPr>
                <w:lang w:eastAsia="hr-BA"/>
              </w:rPr>
              <w:t>”</w:t>
            </w:r>
          </w:p>
        </w:tc>
      </w:tr>
      <w:tr w:rsidR="00370560" w14:paraId="7ED27E7C" w14:textId="77777777" w:rsidTr="00370560">
        <w:tc>
          <w:tcPr>
            <w:tcW w:w="2976" w:type="dxa"/>
            <w:hideMark/>
          </w:tcPr>
          <w:p w14:paraId="07C783C4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Vrsta poslovne aktivnosti poslodavca</w:t>
            </w:r>
          </w:p>
        </w:tc>
        <w:tc>
          <w:tcPr>
            <w:tcW w:w="284" w:type="dxa"/>
          </w:tcPr>
          <w:p w14:paraId="0C16BC57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5F4409AE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Apotekarska djelatnost</w:t>
            </w:r>
          </w:p>
          <w:p w14:paraId="50343B44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0D6ADC68" w14:textId="77777777" w:rsidTr="00370560">
        <w:trPr>
          <w:cantSplit/>
        </w:trPr>
        <w:tc>
          <w:tcPr>
            <w:tcW w:w="2976" w:type="dxa"/>
            <w:hideMark/>
          </w:tcPr>
          <w:p w14:paraId="6C4B52A1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Datumi</w:t>
            </w:r>
          </w:p>
        </w:tc>
        <w:tc>
          <w:tcPr>
            <w:tcW w:w="284" w:type="dxa"/>
          </w:tcPr>
          <w:p w14:paraId="20ADE6CC" w14:textId="7777777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4A7BE0C6" w14:textId="62CBF295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eastAsia="hr-BA"/>
              </w:rPr>
              <w:t xml:space="preserve">28/02/2022 </w:t>
            </w:r>
            <w:r w:rsidR="001D636F">
              <w:rPr>
                <w:lang w:eastAsia="hr-BA"/>
              </w:rPr>
              <w:t>–27/02/202</w:t>
            </w:r>
            <w:r w:rsidR="002D6DF3">
              <w:rPr>
                <w:lang w:eastAsia="hr-BA"/>
              </w:rPr>
              <w:t>3</w:t>
            </w:r>
          </w:p>
        </w:tc>
      </w:tr>
      <w:tr w:rsidR="00370560" w14:paraId="6DA2FE67" w14:textId="77777777" w:rsidTr="00370560">
        <w:tc>
          <w:tcPr>
            <w:tcW w:w="2976" w:type="dxa"/>
            <w:hideMark/>
          </w:tcPr>
          <w:p w14:paraId="57963867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Pozicija / zanimanje / zvanje</w:t>
            </w:r>
          </w:p>
        </w:tc>
        <w:tc>
          <w:tcPr>
            <w:tcW w:w="284" w:type="dxa"/>
          </w:tcPr>
          <w:p w14:paraId="38FEB138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1DE1771B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Asistent - spoljni saradnik na predmetima iz uže naučne oblasti Farmakognozija</w:t>
            </w:r>
          </w:p>
        </w:tc>
      </w:tr>
      <w:tr w:rsidR="00370560" w14:paraId="558AB27B" w14:textId="77777777" w:rsidTr="00370560">
        <w:tc>
          <w:tcPr>
            <w:tcW w:w="2976" w:type="dxa"/>
            <w:hideMark/>
          </w:tcPr>
          <w:p w14:paraId="2106AD15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Osnovne odgovornosti I dužnosti</w:t>
            </w:r>
          </w:p>
        </w:tc>
        <w:tc>
          <w:tcPr>
            <w:tcW w:w="284" w:type="dxa"/>
          </w:tcPr>
          <w:p w14:paraId="182AB541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3978420D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Saradnik u izvođenju nastave.</w:t>
            </w:r>
          </w:p>
        </w:tc>
      </w:tr>
      <w:tr w:rsidR="00370560" w14:paraId="7622E35E" w14:textId="77777777" w:rsidTr="00370560">
        <w:tc>
          <w:tcPr>
            <w:tcW w:w="2976" w:type="dxa"/>
            <w:hideMark/>
          </w:tcPr>
          <w:p w14:paraId="44EDF6A5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Naziv poslodavca</w:t>
            </w:r>
          </w:p>
        </w:tc>
        <w:tc>
          <w:tcPr>
            <w:tcW w:w="284" w:type="dxa"/>
          </w:tcPr>
          <w:p w14:paraId="781BE93C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61CFA612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proofErr w:type="spellStart"/>
            <w:r>
              <w:rPr>
                <w:lang w:eastAsia="hr-BA"/>
              </w:rPr>
              <w:t>Farmaceutski</w:t>
            </w:r>
            <w:proofErr w:type="spellEnd"/>
            <w:r>
              <w:rPr>
                <w:lang w:eastAsia="hr-BA"/>
              </w:rPr>
              <w:t xml:space="preserve"> </w:t>
            </w:r>
            <w:proofErr w:type="spellStart"/>
            <w:r>
              <w:rPr>
                <w:lang w:eastAsia="hr-BA"/>
              </w:rPr>
              <w:t>fakultet</w:t>
            </w:r>
            <w:proofErr w:type="spellEnd"/>
            <w:r>
              <w:rPr>
                <w:lang w:eastAsia="hr-BA"/>
              </w:rPr>
              <w:t xml:space="preserve"> </w:t>
            </w:r>
            <w:proofErr w:type="spellStart"/>
            <w:r>
              <w:rPr>
                <w:lang w:eastAsia="hr-BA"/>
              </w:rPr>
              <w:t>Univerziteta</w:t>
            </w:r>
            <w:proofErr w:type="spellEnd"/>
            <w:r>
              <w:rPr>
                <w:lang w:eastAsia="hr-BA"/>
              </w:rPr>
              <w:t xml:space="preserve"> u </w:t>
            </w:r>
            <w:proofErr w:type="spellStart"/>
            <w:r>
              <w:rPr>
                <w:lang w:eastAsia="hr-BA"/>
              </w:rPr>
              <w:t>Tuzli</w:t>
            </w:r>
            <w:proofErr w:type="spellEnd"/>
            <w:r>
              <w:rPr>
                <w:lang w:eastAsia="hr-BA"/>
              </w:rPr>
              <w:t>, Tuzla</w:t>
            </w:r>
          </w:p>
        </w:tc>
      </w:tr>
      <w:tr w:rsidR="00370560" w14:paraId="59755A0F" w14:textId="77777777" w:rsidTr="00370560">
        <w:tc>
          <w:tcPr>
            <w:tcW w:w="2976" w:type="dxa"/>
            <w:hideMark/>
          </w:tcPr>
          <w:p w14:paraId="33797D64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Vrsta poslovne aktivnosti poslodavca</w:t>
            </w:r>
          </w:p>
        </w:tc>
        <w:tc>
          <w:tcPr>
            <w:tcW w:w="284" w:type="dxa"/>
          </w:tcPr>
          <w:p w14:paraId="56CC4310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75359F91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Naučno-istraživački rad i obrazovanje</w:t>
            </w:r>
          </w:p>
          <w:p w14:paraId="253766F4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3E7F984E" w14:textId="77777777" w:rsidTr="00370560">
        <w:trPr>
          <w:cantSplit/>
        </w:trPr>
        <w:tc>
          <w:tcPr>
            <w:tcW w:w="2976" w:type="dxa"/>
            <w:hideMark/>
          </w:tcPr>
          <w:p w14:paraId="060CCCDE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Datumi</w:t>
            </w:r>
          </w:p>
        </w:tc>
        <w:tc>
          <w:tcPr>
            <w:tcW w:w="284" w:type="dxa"/>
          </w:tcPr>
          <w:p w14:paraId="341C04D7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31F27BAE" w14:textId="68F596A6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eastAsia="hr-BA"/>
              </w:rPr>
              <w:t>27/02/202</w:t>
            </w:r>
            <w:r w:rsidR="002D6DF3">
              <w:rPr>
                <w:lang w:eastAsia="hr-BA"/>
              </w:rPr>
              <w:t>3</w:t>
            </w:r>
            <w:r>
              <w:rPr>
                <w:lang w:eastAsia="hr-BA"/>
              </w:rPr>
              <w:t xml:space="preserve"> - </w:t>
            </w:r>
            <w:proofErr w:type="spellStart"/>
            <w:r w:rsidR="002D6DF3">
              <w:rPr>
                <w:lang w:eastAsia="hr-BA"/>
              </w:rPr>
              <w:t>danas</w:t>
            </w:r>
            <w:proofErr w:type="spellEnd"/>
          </w:p>
        </w:tc>
      </w:tr>
      <w:tr w:rsidR="00370560" w14:paraId="7301DFDC" w14:textId="77777777" w:rsidTr="00370560">
        <w:tc>
          <w:tcPr>
            <w:tcW w:w="2976" w:type="dxa"/>
            <w:hideMark/>
          </w:tcPr>
          <w:p w14:paraId="4002B6DC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Pozicija / zanimanje / zvanje</w:t>
            </w:r>
          </w:p>
        </w:tc>
        <w:tc>
          <w:tcPr>
            <w:tcW w:w="284" w:type="dxa"/>
          </w:tcPr>
          <w:p w14:paraId="432DFD8C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5664C5B7" w14:textId="4E7508EE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Asistent</w:t>
            </w:r>
            <w:r w:rsidR="002D6DF3">
              <w:rPr>
                <w:lang w:val="bs-Latn-BA" w:eastAsia="hr-BA"/>
              </w:rPr>
              <w:t xml:space="preserve"> </w:t>
            </w:r>
          </w:p>
        </w:tc>
      </w:tr>
      <w:tr w:rsidR="00370560" w14:paraId="7956FEB5" w14:textId="77777777" w:rsidTr="00370560">
        <w:tc>
          <w:tcPr>
            <w:tcW w:w="2976" w:type="dxa"/>
            <w:hideMark/>
          </w:tcPr>
          <w:p w14:paraId="29F5E7B8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Osnovne odgovornosti I dužnosti</w:t>
            </w:r>
          </w:p>
        </w:tc>
        <w:tc>
          <w:tcPr>
            <w:tcW w:w="284" w:type="dxa"/>
          </w:tcPr>
          <w:p w14:paraId="59C74DCA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4E003751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Realizacija nastave, naučno-istraživački rad i razvoj novih studijskih programa.</w:t>
            </w:r>
          </w:p>
        </w:tc>
      </w:tr>
      <w:tr w:rsidR="00370560" w14:paraId="72C0B418" w14:textId="77777777" w:rsidTr="00370560">
        <w:tc>
          <w:tcPr>
            <w:tcW w:w="2976" w:type="dxa"/>
            <w:hideMark/>
          </w:tcPr>
          <w:p w14:paraId="19764F41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Naziv poslodavca</w:t>
            </w:r>
          </w:p>
        </w:tc>
        <w:tc>
          <w:tcPr>
            <w:tcW w:w="284" w:type="dxa"/>
          </w:tcPr>
          <w:p w14:paraId="6ACB40DC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1284265F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proofErr w:type="spellStart"/>
            <w:r>
              <w:rPr>
                <w:lang w:eastAsia="hr-BA"/>
              </w:rPr>
              <w:t>Farmaceutski</w:t>
            </w:r>
            <w:proofErr w:type="spellEnd"/>
            <w:r>
              <w:rPr>
                <w:lang w:eastAsia="hr-BA"/>
              </w:rPr>
              <w:t xml:space="preserve"> </w:t>
            </w:r>
            <w:proofErr w:type="spellStart"/>
            <w:r>
              <w:rPr>
                <w:lang w:eastAsia="hr-BA"/>
              </w:rPr>
              <w:t>fakultet</w:t>
            </w:r>
            <w:proofErr w:type="spellEnd"/>
            <w:r>
              <w:rPr>
                <w:lang w:eastAsia="hr-BA"/>
              </w:rPr>
              <w:t xml:space="preserve"> </w:t>
            </w:r>
            <w:proofErr w:type="spellStart"/>
            <w:r>
              <w:rPr>
                <w:lang w:eastAsia="hr-BA"/>
              </w:rPr>
              <w:t>Univerziteta</w:t>
            </w:r>
            <w:proofErr w:type="spellEnd"/>
            <w:r>
              <w:rPr>
                <w:lang w:eastAsia="hr-BA"/>
              </w:rPr>
              <w:t xml:space="preserve"> u </w:t>
            </w:r>
            <w:proofErr w:type="spellStart"/>
            <w:r>
              <w:rPr>
                <w:lang w:eastAsia="hr-BA"/>
              </w:rPr>
              <w:t>Tuzli</w:t>
            </w:r>
            <w:proofErr w:type="spellEnd"/>
            <w:r>
              <w:rPr>
                <w:lang w:eastAsia="hr-BA"/>
              </w:rPr>
              <w:t>, Tuzla</w:t>
            </w:r>
          </w:p>
        </w:tc>
      </w:tr>
      <w:tr w:rsidR="00370560" w14:paraId="3625C4FC" w14:textId="77777777" w:rsidTr="00370560">
        <w:tc>
          <w:tcPr>
            <w:tcW w:w="2976" w:type="dxa"/>
            <w:hideMark/>
          </w:tcPr>
          <w:p w14:paraId="65C9F5A7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lastRenderedPageBreak/>
              <w:t>Vrsta poslovne aktivnosti poslodavca</w:t>
            </w:r>
          </w:p>
        </w:tc>
        <w:tc>
          <w:tcPr>
            <w:tcW w:w="284" w:type="dxa"/>
          </w:tcPr>
          <w:p w14:paraId="0FE1E81B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6891FE84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Naučno-istraživački rad i obrazovanje</w:t>
            </w:r>
          </w:p>
          <w:p w14:paraId="43DDFC53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3C723C4E" w14:textId="77777777" w:rsidTr="00370560">
        <w:trPr>
          <w:gridAfter w:val="2"/>
          <w:wAfter w:w="7794" w:type="dxa"/>
        </w:trPr>
        <w:tc>
          <w:tcPr>
            <w:tcW w:w="2976" w:type="dxa"/>
          </w:tcPr>
          <w:p w14:paraId="6202C04D" w14:textId="77777777" w:rsidR="00370560" w:rsidRDefault="00370560" w:rsidP="00370560">
            <w:pPr>
              <w:pStyle w:val="Heading1"/>
              <w:jc w:val="left"/>
              <w:rPr>
                <w:b/>
                <w:sz w:val="24"/>
                <w:lang w:val="bs-Latn-BA" w:eastAsia="hr-BA"/>
              </w:rPr>
            </w:pPr>
          </w:p>
          <w:p w14:paraId="1E983220" w14:textId="77777777" w:rsidR="00370560" w:rsidRDefault="00370560">
            <w:pPr>
              <w:pStyle w:val="Heading1"/>
              <w:rPr>
                <w:b/>
                <w:sz w:val="24"/>
                <w:lang w:val="bs-Latn-BA" w:eastAsia="hr-BA"/>
              </w:rPr>
            </w:pPr>
          </w:p>
          <w:p w14:paraId="4FC7BB88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Edukacija i usavršavanje</w:t>
            </w:r>
          </w:p>
        </w:tc>
      </w:tr>
    </w:tbl>
    <w:p w14:paraId="05804565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284"/>
        <w:gridCol w:w="7510"/>
      </w:tblGrid>
      <w:tr w:rsidR="00370560" w14:paraId="082A51C9" w14:textId="77777777" w:rsidTr="00370560">
        <w:trPr>
          <w:cantSplit/>
        </w:trPr>
        <w:tc>
          <w:tcPr>
            <w:tcW w:w="2976" w:type="dxa"/>
            <w:hideMark/>
          </w:tcPr>
          <w:p w14:paraId="24F2EAFE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Datumi</w:t>
            </w:r>
          </w:p>
        </w:tc>
        <w:tc>
          <w:tcPr>
            <w:tcW w:w="284" w:type="dxa"/>
          </w:tcPr>
          <w:p w14:paraId="162DC7B3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7552E50E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2016 -2021</w:t>
            </w:r>
          </w:p>
        </w:tc>
      </w:tr>
      <w:tr w:rsidR="00370560" w14:paraId="471F2C37" w14:textId="77777777" w:rsidTr="00370560">
        <w:tc>
          <w:tcPr>
            <w:tcW w:w="2976" w:type="dxa"/>
            <w:hideMark/>
          </w:tcPr>
          <w:p w14:paraId="5A903DB2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Stečena kvalifikacija</w:t>
            </w:r>
          </w:p>
        </w:tc>
        <w:tc>
          <w:tcPr>
            <w:tcW w:w="284" w:type="dxa"/>
          </w:tcPr>
          <w:p w14:paraId="6A9BBFE9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741E3D36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Magistar farmacije</w:t>
            </w:r>
          </w:p>
        </w:tc>
      </w:tr>
      <w:tr w:rsidR="00370560" w14:paraId="58655DAB" w14:textId="77777777" w:rsidTr="00370560">
        <w:tc>
          <w:tcPr>
            <w:tcW w:w="2976" w:type="dxa"/>
            <w:hideMark/>
          </w:tcPr>
          <w:p w14:paraId="11F00D87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4143BBD3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5E8967F0" w14:textId="63C5997B" w:rsidR="00370560" w:rsidRDefault="002D6DF3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Farmacija</w:t>
            </w:r>
          </w:p>
        </w:tc>
      </w:tr>
      <w:tr w:rsidR="00370560" w14:paraId="1A47047B" w14:textId="77777777" w:rsidTr="00370560">
        <w:tc>
          <w:tcPr>
            <w:tcW w:w="2976" w:type="dxa"/>
          </w:tcPr>
          <w:p w14:paraId="43C75026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Ime i vrsta organizacije </w:t>
            </w:r>
          </w:p>
          <w:p w14:paraId="505A9247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3DAA8AC8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529ADE17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Farmaceutski fakultet Univerziteta u Tuzli, Tuzla (Bosna i Hercegovina)</w:t>
            </w:r>
          </w:p>
        </w:tc>
      </w:tr>
      <w:tr w:rsidR="00370560" w14:paraId="003F6D8F" w14:textId="77777777" w:rsidTr="00370560">
        <w:trPr>
          <w:cantSplit/>
        </w:trPr>
        <w:tc>
          <w:tcPr>
            <w:tcW w:w="2976" w:type="dxa"/>
            <w:hideMark/>
          </w:tcPr>
          <w:p w14:paraId="31839A48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Datumi</w:t>
            </w:r>
          </w:p>
        </w:tc>
        <w:tc>
          <w:tcPr>
            <w:tcW w:w="284" w:type="dxa"/>
          </w:tcPr>
          <w:p w14:paraId="20C28D75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62B9780D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2022 - danas</w:t>
            </w:r>
          </w:p>
        </w:tc>
      </w:tr>
      <w:tr w:rsidR="00370560" w14:paraId="4D1833B5" w14:textId="77777777" w:rsidTr="00370560">
        <w:tc>
          <w:tcPr>
            <w:tcW w:w="2976" w:type="dxa"/>
            <w:hideMark/>
          </w:tcPr>
          <w:p w14:paraId="1C5AAA78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Stečena kvalifikacija</w:t>
            </w:r>
          </w:p>
        </w:tc>
        <w:tc>
          <w:tcPr>
            <w:tcW w:w="284" w:type="dxa"/>
          </w:tcPr>
          <w:p w14:paraId="5D4A74D1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0C705922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Student trećeg ciklusa studija Farmaceutskog fakulteta Univerziteta u Tuzli</w:t>
            </w:r>
          </w:p>
        </w:tc>
      </w:tr>
      <w:tr w:rsidR="00370560" w14:paraId="311068C4" w14:textId="77777777" w:rsidTr="00370560">
        <w:tc>
          <w:tcPr>
            <w:tcW w:w="2976" w:type="dxa"/>
            <w:hideMark/>
          </w:tcPr>
          <w:p w14:paraId="34849619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5D7F13C6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6F2672D6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Farmaceutske znanosti</w:t>
            </w:r>
          </w:p>
        </w:tc>
      </w:tr>
      <w:tr w:rsidR="00370560" w14:paraId="35813B3C" w14:textId="77777777" w:rsidTr="00370560">
        <w:tc>
          <w:tcPr>
            <w:tcW w:w="2976" w:type="dxa"/>
          </w:tcPr>
          <w:p w14:paraId="5D8FE5C4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Ime i vrsta organizacije </w:t>
            </w:r>
          </w:p>
          <w:p w14:paraId="746E83BD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4EC0ED4F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5A5CCF15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  <w:proofErr w:type="spellStart"/>
            <w:r>
              <w:rPr>
                <w:lang w:eastAsia="hr-BA"/>
              </w:rPr>
              <w:t>Farmaceutski</w:t>
            </w:r>
            <w:proofErr w:type="spellEnd"/>
            <w:r>
              <w:rPr>
                <w:lang w:eastAsia="hr-BA"/>
              </w:rPr>
              <w:t xml:space="preserve"> </w:t>
            </w:r>
            <w:proofErr w:type="spellStart"/>
            <w:r>
              <w:rPr>
                <w:lang w:eastAsia="hr-BA"/>
              </w:rPr>
              <w:t>fakultet</w:t>
            </w:r>
            <w:proofErr w:type="spellEnd"/>
            <w:r>
              <w:rPr>
                <w:lang w:eastAsia="hr-BA"/>
              </w:rPr>
              <w:t xml:space="preserve"> </w:t>
            </w:r>
            <w:proofErr w:type="spellStart"/>
            <w:r>
              <w:rPr>
                <w:lang w:eastAsia="hr-BA"/>
              </w:rPr>
              <w:t>Univerziteta</w:t>
            </w:r>
            <w:proofErr w:type="spellEnd"/>
            <w:r>
              <w:rPr>
                <w:lang w:eastAsia="hr-BA"/>
              </w:rPr>
              <w:t xml:space="preserve"> u </w:t>
            </w:r>
            <w:proofErr w:type="spellStart"/>
            <w:r>
              <w:rPr>
                <w:lang w:eastAsia="hr-BA"/>
              </w:rPr>
              <w:t>Tuzli</w:t>
            </w:r>
            <w:proofErr w:type="spellEnd"/>
            <w:r>
              <w:rPr>
                <w:lang w:eastAsia="hr-BA"/>
              </w:rPr>
              <w:t>, Tuzla (</w:t>
            </w:r>
            <w:proofErr w:type="spellStart"/>
            <w:r>
              <w:rPr>
                <w:lang w:eastAsia="hr-BA"/>
              </w:rPr>
              <w:t>Bosna</w:t>
            </w:r>
            <w:proofErr w:type="spellEnd"/>
            <w:r>
              <w:rPr>
                <w:lang w:eastAsia="hr-BA"/>
              </w:rPr>
              <w:t xml:space="preserve"> i </w:t>
            </w:r>
            <w:proofErr w:type="spellStart"/>
            <w:r>
              <w:rPr>
                <w:lang w:eastAsia="hr-BA"/>
              </w:rPr>
              <w:t>Hercegovina</w:t>
            </w:r>
            <w:proofErr w:type="spellEnd"/>
            <w:r>
              <w:rPr>
                <w:lang w:eastAsia="hr-BA"/>
              </w:rPr>
              <w:t>)</w:t>
            </w:r>
          </w:p>
        </w:tc>
      </w:tr>
    </w:tbl>
    <w:p w14:paraId="39CA4823" w14:textId="77777777" w:rsidR="00370560" w:rsidRDefault="00370560" w:rsidP="00370560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0BE99FAC" w14:textId="77777777" w:rsidTr="00370560">
        <w:tc>
          <w:tcPr>
            <w:tcW w:w="2977" w:type="dxa"/>
            <w:hideMark/>
          </w:tcPr>
          <w:p w14:paraId="203E2A4D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 xml:space="preserve">Naučni radovi </w:t>
            </w:r>
          </w:p>
        </w:tc>
      </w:tr>
      <w:tr w:rsidR="00370560" w14:paraId="77464808" w14:textId="77777777" w:rsidTr="00370560">
        <w:tc>
          <w:tcPr>
            <w:tcW w:w="2977" w:type="dxa"/>
          </w:tcPr>
          <w:p w14:paraId="1C9F38D7" w14:textId="77777777" w:rsidR="00370560" w:rsidRPr="00370560" w:rsidRDefault="00370560" w:rsidP="00370560">
            <w:pPr>
              <w:rPr>
                <w:lang w:val="bs-Latn-BA" w:eastAsia="hr-BA"/>
              </w:rPr>
            </w:pPr>
          </w:p>
          <w:p w14:paraId="23546227" w14:textId="77777777" w:rsidR="00370560" w:rsidRDefault="00370560">
            <w:pPr>
              <w:rPr>
                <w:b/>
                <w:lang w:val="bs-Latn-BA" w:eastAsia="hr-BA"/>
              </w:rPr>
            </w:pPr>
          </w:p>
        </w:tc>
      </w:tr>
    </w:tbl>
    <w:p w14:paraId="633E752D" w14:textId="2DC57142" w:rsidR="00097D33" w:rsidRPr="00097D33" w:rsidRDefault="00097D33" w:rsidP="00097D33">
      <w:pPr>
        <w:tabs>
          <w:tab w:val="left" w:pos="6876"/>
        </w:tabs>
        <w:rPr>
          <w:sz w:val="10"/>
          <w:lang w:val="bs-Latn-BA"/>
        </w:rPr>
      </w:pPr>
    </w:p>
    <w:tbl>
      <w:tblPr>
        <w:tblW w:w="10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7"/>
        <w:gridCol w:w="273"/>
        <w:gridCol w:w="7235"/>
      </w:tblGrid>
      <w:tr w:rsidR="00370560" w14:paraId="4ADCE407" w14:textId="77777777" w:rsidTr="007D4003">
        <w:trPr>
          <w:cantSplit/>
          <w:trHeight w:val="11100"/>
        </w:trPr>
        <w:tc>
          <w:tcPr>
            <w:tcW w:w="2867" w:type="dxa"/>
            <w:hideMark/>
          </w:tcPr>
          <w:p w14:paraId="271CD391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lastRenderedPageBreak/>
              <w:t xml:space="preserve">                                   Naziv rada</w:t>
            </w:r>
          </w:p>
          <w:p w14:paraId="009B84F4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0FD1E8C7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45A58DE9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DF6E31A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480B101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174098AB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0598987F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1E46F8CC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1DACDE55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4B221581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0D469135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35D44BD9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AA960E6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AE1505E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342C30E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19CA8A5D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8DB0A9D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1AA3C3D9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00A30CE4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43B456DB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3629A6D9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58528316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54F41577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1715000A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C9BBB96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35C81313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60476CA0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59E75808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1453AF43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31EDFAF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00D056EA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2CC341D4" w14:textId="77777777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</w:p>
          <w:p w14:paraId="4FC12824" w14:textId="77777777" w:rsidR="00A10F74" w:rsidRDefault="00A10F74" w:rsidP="00370560">
            <w:pPr>
              <w:spacing w:before="40" w:after="40"/>
              <w:rPr>
                <w:color w:val="000000"/>
              </w:rPr>
            </w:pPr>
          </w:p>
          <w:p w14:paraId="39150172" w14:textId="77777777" w:rsidR="00A10F74" w:rsidRDefault="00A10F74" w:rsidP="00370560">
            <w:pPr>
              <w:spacing w:before="40" w:after="40"/>
              <w:rPr>
                <w:color w:val="000000"/>
              </w:rPr>
            </w:pPr>
          </w:p>
          <w:p w14:paraId="78F3080D" w14:textId="77777777" w:rsidR="00A10F74" w:rsidRDefault="00A10F74" w:rsidP="00370560">
            <w:pPr>
              <w:spacing w:before="40" w:after="40"/>
              <w:rPr>
                <w:color w:val="000000"/>
              </w:rPr>
            </w:pPr>
          </w:p>
          <w:p w14:paraId="7F4435E2" w14:textId="77777777" w:rsidR="00A10F74" w:rsidRDefault="00A10F74" w:rsidP="00370560">
            <w:pPr>
              <w:spacing w:before="40" w:after="40"/>
              <w:rPr>
                <w:color w:val="000000"/>
              </w:rPr>
            </w:pPr>
          </w:p>
          <w:p w14:paraId="3F608C16" w14:textId="77777777" w:rsidR="00A10F74" w:rsidRDefault="00A10F74" w:rsidP="00370560">
            <w:pPr>
              <w:spacing w:before="40" w:after="40"/>
              <w:rPr>
                <w:color w:val="000000"/>
              </w:rPr>
            </w:pPr>
          </w:p>
          <w:p w14:paraId="2FE7DAAA" w14:textId="77777777" w:rsidR="005E5F2D" w:rsidRDefault="005E5F2D" w:rsidP="00370560">
            <w:pPr>
              <w:spacing w:before="40" w:after="40"/>
              <w:rPr>
                <w:color w:val="000000"/>
              </w:rPr>
            </w:pPr>
          </w:p>
          <w:p w14:paraId="17D10B15" w14:textId="77777777" w:rsidR="005E5F2D" w:rsidRDefault="005E5F2D" w:rsidP="00370560">
            <w:pPr>
              <w:spacing w:before="40" w:after="40"/>
              <w:rPr>
                <w:color w:val="000000"/>
              </w:rPr>
            </w:pPr>
          </w:p>
          <w:p w14:paraId="0B48A772" w14:textId="77777777" w:rsidR="005E5F2D" w:rsidRDefault="005E5F2D" w:rsidP="00370560">
            <w:pPr>
              <w:spacing w:before="40" w:after="40"/>
              <w:rPr>
                <w:color w:val="000000"/>
              </w:rPr>
            </w:pPr>
          </w:p>
          <w:p w14:paraId="7791144F" w14:textId="77777777" w:rsidR="005E5F2D" w:rsidRDefault="005E5F2D" w:rsidP="00370560">
            <w:pPr>
              <w:spacing w:before="40" w:after="40"/>
              <w:rPr>
                <w:color w:val="000000"/>
              </w:rPr>
            </w:pPr>
          </w:p>
          <w:p w14:paraId="7196FEBA" w14:textId="77777777" w:rsidR="007723DD" w:rsidRDefault="007723DD" w:rsidP="00370560">
            <w:pPr>
              <w:spacing w:before="40" w:after="40"/>
              <w:rPr>
                <w:color w:val="000000"/>
              </w:rPr>
            </w:pPr>
          </w:p>
          <w:p w14:paraId="35D4C73B" w14:textId="77777777" w:rsidR="007723DD" w:rsidRDefault="007723DD" w:rsidP="00370560">
            <w:pPr>
              <w:spacing w:before="40" w:after="40"/>
              <w:rPr>
                <w:color w:val="000000"/>
              </w:rPr>
            </w:pPr>
          </w:p>
          <w:p w14:paraId="7D738406" w14:textId="77777777" w:rsidR="007723DD" w:rsidRDefault="007723DD" w:rsidP="00370560">
            <w:pPr>
              <w:spacing w:before="40" w:after="40"/>
              <w:rPr>
                <w:color w:val="000000"/>
              </w:rPr>
            </w:pPr>
          </w:p>
          <w:p w14:paraId="40003AFA" w14:textId="77777777" w:rsidR="007723DD" w:rsidRDefault="007723DD" w:rsidP="00370560">
            <w:pPr>
              <w:spacing w:before="40" w:after="40"/>
              <w:rPr>
                <w:color w:val="000000"/>
              </w:rPr>
            </w:pPr>
          </w:p>
          <w:p w14:paraId="251BE144" w14:textId="77777777" w:rsidR="007723DD" w:rsidRDefault="007723DD" w:rsidP="00370560">
            <w:pPr>
              <w:spacing w:before="40" w:after="40"/>
              <w:rPr>
                <w:color w:val="000000"/>
              </w:rPr>
            </w:pPr>
          </w:p>
          <w:p w14:paraId="4D0DC850" w14:textId="63E36162" w:rsidR="00227275" w:rsidRDefault="00227275" w:rsidP="00370560">
            <w:pPr>
              <w:spacing w:before="40" w:after="40"/>
              <w:rPr>
                <w:lang w:val="bs-Latn-BA" w:eastAsia="hr-BA"/>
              </w:rPr>
            </w:pPr>
            <w:proofErr w:type="spellStart"/>
            <w:r>
              <w:rPr>
                <w:color w:val="000000"/>
              </w:rPr>
              <w:lastRenderedPageBreak/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udžbenika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monografije</w:t>
            </w:r>
            <w:proofErr w:type="spellEnd"/>
          </w:p>
        </w:tc>
        <w:tc>
          <w:tcPr>
            <w:tcW w:w="273" w:type="dxa"/>
          </w:tcPr>
          <w:p w14:paraId="24CA8CC4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235" w:type="dxa"/>
            <w:hideMark/>
          </w:tcPr>
          <w:p w14:paraId="0271C654" w14:textId="735D9581" w:rsidR="007D4003" w:rsidRPr="00370560" w:rsidRDefault="007D4003" w:rsidP="007D4003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70560">
              <w:rPr>
                <w:rFonts w:ascii="Arial Narrow" w:hAnsi="Arial Narrow"/>
                <w:bCs/>
                <w:sz w:val="18"/>
                <w:szCs w:val="18"/>
                <w:lang w:val="hr-HR"/>
              </w:rPr>
              <w:t>Horozić, E.</w:t>
            </w:r>
            <w:r w:rsidRPr="00370560">
              <w:rPr>
                <w:rFonts w:ascii="Arial Narrow" w:hAnsi="Arial Narrow"/>
                <w:sz w:val="18"/>
                <w:szCs w:val="18"/>
                <w:lang w:val="hr-HR"/>
              </w:rPr>
              <w:t xml:space="preserve">, Cipurković, A., Ademović, Z., </w:t>
            </w:r>
            <w:r w:rsidRPr="00370560">
              <w:rPr>
                <w:rFonts w:ascii="Arial Narrow" w:hAnsi="Arial Narrow"/>
                <w:b/>
                <w:sz w:val="18"/>
                <w:szCs w:val="18"/>
                <w:lang w:val="hr-HR"/>
              </w:rPr>
              <w:t>Kolarević, L</w:t>
            </w:r>
            <w:r w:rsidRPr="00370560">
              <w:rPr>
                <w:rFonts w:ascii="Arial Narrow" w:hAnsi="Arial Narrow"/>
                <w:sz w:val="18"/>
                <w:szCs w:val="18"/>
                <w:lang w:val="hr-HR"/>
              </w:rPr>
              <w:t xml:space="preserve">., Bjelošević, D., Zukić, A., Hodžić, S., Husejnagić, D., Ibišević, M.  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Synthesis, characterization and in vitro antimicrobial activity of the </w:t>
            </w:r>
            <w:proofErr w:type="gramStart"/>
            <w:r w:rsidRPr="00370560">
              <w:rPr>
                <w:rFonts w:ascii="Arial Narrow" w:hAnsi="Arial Narrow"/>
                <w:sz w:val="18"/>
                <w:szCs w:val="18"/>
              </w:rPr>
              <w:t>Cu(</w:t>
            </w:r>
            <w:proofErr w:type="gramEnd"/>
            <w:r w:rsidRPr="00370560">
              <w:rPr>
                <w:rFonts w:ascii="Arial Narrow" w:hAnsi="Arial Narrow"/>
                <w:sz w:val="18"/>
                <w:szCs w:val="18"/>
              </w:rPr>
              <w:t>II) and Fe(III) complexes with 1-cyclopropyl-6-fluoro-4-oxo-7-(piperazin-1-yl)-1,4-dihydroquinoline-3-carboxylic acid.  Bulletin of the Chemists and Technologists of Bosnia and Herzegovina</w:t>
            </w:r>
            <w:r>
              <w:rPr>
                <w:rFonts w:ascii="Arial Narrow" w:hAnsi="Arial Narrow"/>
                <w:sz w:val="18"/>
                <w:szCs w:val="18"/>
              </w:rPr>
              <w:t xml:space="preserve">. 2018; </w:t>
            </w:r>
            <w:r w:rsidRPr="00370560">
              <w:rPr>
                <w:rFonts w:ascii="Arial Narrow" w:hAnsi="Arial Narrow"/>
                <w:sz w:val="18"/>
                <w:szCs w:val="18"/>
              </w:rPr>
              <w:t>51, 1-5.</w:t>
            </w:r>
          </w:p>
          <w:p w14:paraId="3E086D21" w14:textId="77777777" w:rsidR="0057022E" w:rsidRPr="0057022E" w:rsidRDefault="007D4003" w:rsidP="0057022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70560">
              <w:rPr>
                <w:rFonts w:ascii="Arial Narrow" w:hAnsi="Arial Narrow"/>
                <w:bCs/>
                <w:sz w:val="18"/>
                <w:szCs w:val="18"/>
              </w:rPr>
              <w:t>Horozić</w:t>
            </w:r>
            <w:proofErr w:type="spellEnd"/>
            <w:r w:rsidRPr="00370560">
              <w:rPr>
                <w:rFonts w:ascii="Arial Narrow" w:hAnsi="Arial Narrow"/>
                <w:bCs/>
                <w:sz w:val="18"/>
                <w:szCs w:val="18"/>
              </w:rPr>
              <w:t>, E.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Cipurković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, A., Ademović, Z.,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Bjelošević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, D., </w:t>
            </w:r>
            <w:r w:rsidRPr="00370560">
              <w:rPr>
                <w:rFonts w:ascii="Arial Narrow" w:hAnsi="Arial Narrow"/>
                <w:b/>
                <w:sz w:val="18"/>
                <w:szCs w:val="18"/>
              </w:rPr>
              <w:t>Kolarević, L</w:t>
            </w:r>
            <w:r w:rsidRPr="00370560">
              <w:rPr>
                <w:rFonts w:ascii="Arial Narrow" w:hAnsi="Arial Narrow"/>
                <w:sz w:val="18"/>
                <w:szCs w:val="18"/>
              </w:rPr>
              <w:t>., Zukić, A., Husejnagić, D., Hodžić, S. Synthesis, spectral characterization and antimicrobial activity of some M(II) complexes with Ciprofloxacin. Journal of Engineering &amp; Processing Management</w:t>
            </w:r>
            <w:r>
              <w:rPr>
                <w:rFonts w:ascii="Arial Narrow" w:hAnsi="Arial Narrow"/>
                <w:sz w:val="18"/>
                <w:szCs w:val="18"/>
              </w:rPr>
              <w:t xml:space="preserve">. 2018; </w:t>
            </w:r>
            <w:r w:rsidRPr="00370560"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(2), 16-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22.</w:t>
            </w:r>
            <w:r w:rsidR="0057022E" w:rsidRPr="0037056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66D61493" w14:textId="6F3421FA" w:rsidR="0057022E" w:rsidRPr="00370560" w:rsidRDefault="0057022E" w:rsidP="0057022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70560">
              <w:rPr>
                <w:rFonts w:ascii="Arial Narrow" w:hAnsi="Arial Narrow"/>
                <w:bCs/>
                <w:sz w:val="18"/>
                <w:szCs w:val="18"/>
              </w:rPr>
              <w:t>Horozić</w:t>
            </w:r>
            <w:proofErr w:type="spellEnd"/>
            <w:r w:rsidRPr="00370560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 w:rsidRPr="00370560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Cipurković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A., Ademović Z., </w:t>
            </w:r>
            <w:r w:rsidRPr="00370560">
              <w:rPr>
                <w:rFonts w:ascii="Arial Narrow" w:hAnsi="Arial Narrow"/>
                <w:b/>
                <w:sz w:val="18"/>
                <w:szCs w:val="18"/>
              </w:rPr>
              <w:t>Kolarević L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Bjelošević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D</w:t>
            </w:r>
            <w:r w:rsidRPr="00370560">
              <w:rPr>
                <w:rFonts w:ascii="Arial Narrow" w:hAnsi="Arial Narrow"/>
                <w:b/>
                <w:sz w:val="18"/>
                <w:szCs w:val="18"/>
              </w:rPr>
              <w:t>.,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 Zukić A., Hodžić S., Husejnagić D. Synthesis, characterization and antimicrobial screening of </w:t>
            </w:r>
            <w:proofErr w:type="gramStart"/>
            <w:r w:rsidRPr="00370560">
              <w:rPr>
                <w:rFonts w:ascii="Arial Narrow" w:hAnsi="Arial Narrow"/>
                <w:sz w:val="18"/>
                <w:szCs w:val="18"/>
              </w:rPr>
              <w:t>Cu(</w:t>
            </w:r>
            <w:proofErr w:type="gramEnd"/>
            <w:r w:rsidRPr="00370560">
              <w:rPr>
                <w:rFonts w:ascii="Arial Narrow" w:hAnsi="Arial Narrow"/>
                <w:sz w:val="18"/>
                <w:szCs w:val="18"/>
              </w:rPr>
              <w:t xml:space="preserve">II) complex with macrolide antibiotic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Azithromycin.XII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Counseling for Chemists, Technologists and Ecologists of the Republic of Srpska, Hotel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Kardial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Teslić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>, B&amp;H, November 2-3, Proceedings</w:t>
            </w:r>
            <w:r>
              <w:rPr>
                <w:rFonts w:ascii="Arial Narrow" w:hAnsi="Arial Narrow"/>
                <w:sz w:val="18"/>
                <w:szCs w:val="18"/>
              </w:rPr>
              <w:t>. 2018;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 27-33.</w:t>
            </w:r>
          </w:p>
          <w:p w14:paraId="3B37D109" w14:textId="5CBC3792" w:rsidR="007D4003" w:rsidRPr="0057022E" w:rsidRDefault="0057022E" w:rsidP="0057022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70560">
              <w:rPr>
                <w:rFonts w:ascii="Arial Narrow" w:hAnsi="Arial Narrow"/>
                <w:bCs/>
                <w:sz w:val="18"/>
                <w:szCs w:val="18"/>
              </w:rPr>
              <w:t>Horozić</w:t>
            </w:r>
            <w:proofErr w:type="spellEnd"/>
            <w:r w:rsidRPr="00370560">
              <w:rPr>
                <w:rFonts w:ascii="Arial Narrow" w:hAnsi="Arial Narrow"/>
                <w:bCs/>
                <w:sz w:val="18"/>
                <w:szCs w:val="18"/>
              </w:rPr>
              <w:t>, E</w:t>
            </w:r>
            <w:r w:rsidRPr="00370560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Cipurković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, A., Ademović, Z., Husejnagić, D., </w:t>
            </w:r>
            <w:r w:rsidRPr="00370560">
              <w:rPr>
                <w:rFonts w:ascii="Arial Narrow" w:hAnsi="Arial Narrow"/>
                <w:b/>
                <w:sz w:val="18"/>
                <w:szCs w:val="18"/>
              </w:rPr>
              <w:t>Kolarević, L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Bjelošević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>, D</w:t>
            </w:r>
            <w:r w:rsidRPr="00370560">
              <w:rPr>
                <w:rFonts w:ascii="Arial Narrow" w:hAnsi="Arial Narrow"/>
                <w:b/>
                <w:sz w:val="18"/>
                <w:szCs w:val="18"/>
              </w:rPr>
              <w:t>.,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 Zukić, A., Hodžić, S. Complexes with Beta-Lactam Antibiotic Amoxicillin: Synthesis, characterization and </w:t>
            </w:r>
            <w:proofErr w:type="gramStart"/>
            <w:r w:rsidRPr="00370560">
              <w:rPr>
                <w:rFonts w:ascii="Arial Narrow" w:hAnsi="Arial Narrow"/>
                <w:sz w:val="18"/>
                <w:szCs w:val="18"/>
              </w:rPr>
              <w:t>In vitro</w:t>
            </w:r>
            <w:proofErr w:type="gramEnd"/>
            <w:r w:rsidRPr="00370560">
              <w:rPr>
                <w:rFonts w:ascii="Arial Narrow" w:hAnsi="Arial Narrow"/>
                <w:sz w:val="18"/>
                <w:szCs w:val="18"/>
              </w:rPr>
              <w:t xml:space="preserve"> antimicrobial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activity.XII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Counseling for Chemists, Technologists and Ecologists of the Republic of Srpska, Hotel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Kardial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Teslić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>, B&amp;H, November 2-3, Proceedings</w:t>
            </w:r>
            <w:r>
              <w:rPr>
                <w:rFonts w:ascii="Arial Narrow" w:hAnsi="Arial Narrow"/>
                <w:sz w:val="18"/>
                <w:szCs w:val="18"/>
              </w:rPr>
              <w:t>. 2018;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 34-41.</w:t>
            </w:r>
          </w:p>
          <w:p w14:paraId="2C23CDD2" w14:textId="79B36C7D" w:rsidR="007D4003" w:rsidRPr="00370560" w:rsidRDefault="007D4003" w:rsidP="007D4003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Horozic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E</w:t>
            </w:r>
            <w:r w:rsidR="007C70B2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Zukic A</w:t>
            </w:r>
            <w:r w:rsidR="007C70B2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370560">
              <w:rPr>
                <w:rFonts w:ascii="Arial Narrow" w:hAnsi="Arial Narrow"/>
                <w:b/>
                <w:bCs/>
                <w:sz w:val="18"/>
                <w:szCs w:val="18"/>
              </w:rPr>
              <w:t>Kolarevic L</w:t>
            </w:r>
            <w:r w:rsidR="007C70B2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Bjelosevic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D</w:t>
            </w:r>
            <w:r w:rsidR="007C70B2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Ademovic Z</w:t>
            </w:r>
            <w:r w:rsidR="007C70B2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Saric-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Kundalic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B</w:t>
            </w:r>
            <w:r w:rsidR="007C70B2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Husejnagic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D</w:t>
            </w:r>
            <w:r w:rsidR="007C70B2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Kudumovic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A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Hamzic S. Evaluation of antibacterial and antioxidant activity of methanol needle extracts of Larix Decidua Mill., Picea Abies (L.) H. Karst. and Pinus Nigra JF Arnold. TTEM</w:t>
            </w:r>
            <w:r>
              <w:rPr>
                <w:rFonts w:ascii="Arial Narrow" w:hAnsi="Arial Narrow"/>
                <w:sz w:val="18"/>
                <w:szCs w:val="18"/>
              </w:rPr>
              <w:t xml:space="preserve">. 2019; </w:t>
            </w:r>
            <w:r w:rsidRPr="00370560">
              <w:rPr>
                <w:rFonts w:ascii="Arial Narrow" w:hAnsi="Arial Narrow"/>
                <w:sz w:val="18"/>
                <w:szCs w:val="18"/>
              </w:rPr>
              <w:t>14.</w:t>
            </w:r>
          </w:p>
          <w:p w14:paraId="6D153B34" w14:textId="4E424651" w:rsidR="007C70B2" w:rsidRPr="00370560" w:rsidRDefault="007C70B2" w:rsidP="007C70B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Horozić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E., </w:t>
            </w:r>
            <w:r w:rsidRPr="00370560">
              <w:rPr>
                <w:rFonts w:ascii="Arial Narrow" w:hAnsi="Arial Narrow"/>
                <w:b/>
                <w:bCs/>
                <w:sz w:val="18"/>
                <w:szCs w:val="18"/>
              </w:rPr>
              <w:t>Kolarević L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., Zukić A.,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Bjelošević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D., Mekić L., Ademović Z., Husejnagić D., Hodžić S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370560">
              <w:rPr>
                <w:rFonts w:ascii="Arial Narrow" w:hAnsi="Arial Narrow"/>
                <w:sz w:val="18"/>
                <w:szCs w:val="18"/>
              </w:rPr>
              <w:t>Effects of extraction solvent/technique on the antioxidant and antimicrobial activity of spring saffron (</w:t>
            </w:r>
            <w:r w:rsidRPr="007C70B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Crocus </w:t>
            </w:r>
            <w:proofErr w:type="spellStart"/>
            <w:r w:rsidRPr="007C70B2">
              <w:rPr>
                <w:rFonts w:ascii="Arial Narrow" w:hAnsi="Arial Narrow"/>
                <w:i/>
                <w:iCs/>
                <w:sz w:val="18"/>
                <w:szCs w:val="18"/>
              </w:rPr>
              <w:t>vernus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(L.) Hill). Acta Medica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Saliniana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>. 20</w:t>
            </w:r>
            <w:r>
              <w:rPr>
                <w:rFonts w:ascii="Arial Narrow" w:hAnsi="Arial Narrow"/>
                <w:sz w:val="18"/>
                <w:szCs w:val="18"/>
              </w:rPr>
              <w:t>19</w:t>
            </w:r>
            <w:r w:rsidRPr="00370560">
              <w:rPr>
                <w:rFonts w:ascii="Arial Narrow" w:hAnsi="Arial Narrow"/>
                <w:sz w:val="18"/>
                <w:szCs w:val="18"/>
              </w:rPr>
              <w:t>;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49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(2).</w:t>
            </w:r>
          </w:p>
          <w:p w14:paraId="51AC0D64" w14:textId="77777777" w:rsidR="0057022E" w:rsidRPr="0057022E" w:rsidRDefault="007C70B2" w:rsidP="0057022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Cipurković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A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Marić S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Horozić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E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Hodžić S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Husejnagić D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370560">
              <w:rPr>
                <w:rFonts w:ascii="Arial Narrow" w:hAnsi="Arial Narrow"/>
                <w:b/>
                <w:bCs/>
                <w:sz w:val="18"/>
                <w:szCs w:val="18"/>
              </w:rPr>
              <w:t>Kolarević L</w:t>
            </w:r>
            <w:r w:rsidR="0057022E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Zukić A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Bjelošević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D. Complexes of Co (II), Cu (II) and Ni (II) with Antineoplastic Agent Imatinib Mesylate: Synthesis, Characterization and Biological Activity. American Journal of Chemistry. 2019;</w:t>
            </w:r>
            <w:r w:rsidR="0057022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9</w:t>
            </w:r>
            <w:r w:rsidR="0057022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(6):</w:t>
            </w:r>
            <w:r w:rsidR="0057022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159-64.</w:t>
            </w:r>
            <w:r w:rsidR="0057022E" w:rsidRPr="0037056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0A46880C" w14:textId="3BACBD12" w:rsidR="007D4003" w:rsidRPr="0057022E" w:rsidRDefault="0057022E" w:rsidP="0057022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70560">
              <w:rPr>
                <w:rFonts w:ascii="Arial Narrow" w:hAnsi="Arial Narrow"/>
                <w:bCs/>
                <w:sz w:val="18"/>
                <w:szCs w:val="18"/>
              </w:rPr>
              <w:t>Horozić</w:t>
            </w:r>
            <w:proofErr w:type="spellEnd"/>
            <w:r w:rsidRPr="00370560">
              <w:rPr>
                <w:rFonts w:ascii="Arial Narrow" w:hAnsi="Arial Narrow"/>
                <w:bCs/>
                <w:sz w:val="18"/>
                <w:szCs w:val="18"/>
              </w:rPr>
              <w:t>, E.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370560">
              <w:rPr>
                <w:rFonts w:ascii="Arial Narrow" w:hAnsi="Arial Narrow"/>
                <w:b/>
                <w:sz w:val="18"/>
                <w:szCs w:val="18"/>
              </w:rPr>
              <w:t>Kolarević, L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., Zukić, A.,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Bjelošević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>, D., Ademović, Z., Šarić-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Kundalić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>, B.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Investigation of solvent effects on antioxidant activity of dried immortelle extracts (</w:t>
            </w:r>
            <w:r w:rsidRPr="0037056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Helichrysum </w:t>
            </w:r>
            <w:proofErr w:type="spellStart"/>
            <w:r w:rsidRPr="00370560">
              <w:rPr>
                <w:rFonts w:ascii="Arial Narrow" w:hAnsi="Arial Narrow"/>
                <w:i/>
                <w:iCs/>
                <w:sz w:val="18"/>
                <w:szCs w:val="18"/>
              </w:rPr>
              <w:t>italicum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>). VI Symposium of pharmacists TK-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“Antioxidants: Importance and Use”, Hotel Tuzla, Tuzla, B&amp;H,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Proceedings</w:t>
            </w:r>
            <w:r>
              <w:rPr>
                <w:rFonts w:ascii="Arial Narrow" w:hAnsi="Arial Narrow"/>
                <w:sz w:val="18"/>
                <w:szCs w:val="18"/>
              </w:rPr>
              <w:t>. 2019;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 25-29.</w:t>
            </w:r>
          </w:p>
          <w:p w14:paraId="0986FDAB" w14:textId="420DE971" w:rsidR="00370560" w:rsidRDefault="00370560" w:rsidP="0037056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70560">
              <w:rPr>
                <w:rFonts w:ascii="Arial Narrow" w:hAnsi="Arial Narrow"/>
                <w:b/>
                <w:bCs/>
                <w:sz w:val="18"/>
                <w:szCs w:val="18"/>
              </w:rPr>
              <w:t>Kolarević L</w:t>
            </w:r>
            <w:r w:rsidR="0057022E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Horozić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E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Ademović Z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57022E">
              <w:rPr>
                <w:rFonts w:ascii="Arial Narrow" w:hAnsi="Arial Narrow"/>
                <w:sz w:val="18"/>
                <w:szCs w:val="18"/>
              </w:rPr>
              <w:t>Šarić-</w:t>
            </w:r>
            <w:proofErr w:type="spellStart"/>
            <w:r w:rsidRPr="00370560">
              <w:rPr>
                <w:rFonts w:ascii="Arial Narrow" w:hAnsi="Arial Narrow"/>
                <w:sz w:val="18"/>
                <w:szCs w:val="18"/>
              </w:rPr>
              <w:t>Kundalić</w:t>
            </w:r>
            <w:proofErr w:type="spellEnd"/>
            <w:r w:rsidRPr="00370560">
              <w:rPr>
                <w:rFonts w:ascii="Arial Narrow" w:hAnsi="Arial Narrow"/>
                <w:sz w:val="18"/>
                <w:szCs w:val="18"/>
              </w:rPr>
              <w:t xml:space="preserve"> B</w:t>
            </w:r>
            <w:r w:rsidR="0057022E">
              <w:rPr>
                <w:rFonts w:ascii="Arial Narrow" w:hAnsi="Arial Narrow"/>
                <w:sz w:val="18"/>
                <w:szCs w:val="18"/>
              </w:rPr>
              <w:t>.</w:t>
            </w:r>
            <w:r w:rsidRPr="00370560">
              <w:rPr>
                <w:rFonts w:ascii="Arial Narrow" w:hAnsi="Arial Narrow"/>
                <w:sz w:val="18"/>
                <w:szCs w:val="18"/>
              </w:rPr>
              <w:t>, Husejnagić D. Influence of Deep Eutectic Solvents (DESs) on Antioxidant and Antimicrobial Activity of Seed Extracts of Selected Citrus Species. Int. Res. J. Pure Appl. Chem. 2020:</w:t>
            </w:r>
            <w:r w:rsidR="0057022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560">
              <w:rPr>
                <w:rFonts w:ascii="Arial Narrow" w:hAnsi="Arial Narrow"/>
                <w:sz w:val="18"/>
                <w:szCs w:val="18"/>
              </w:rPr>
              <w:t>120-8.</w:t>
            </w:r>
          </w:p>
          <w:p w14:paraId="24FD2D0A" w14:textId="7A2C2823" w:rsidR="0057022E" w:rsidRPr="00370560" w:rsidRDefault="0057022E" w:rsidP="0037056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022E">
              <w:rPr>
                <w:rFonts w:ascii="Arial Narrow" w:hAnsi="Arial Narrow"/>
                <w:sz w:val="18"/>
                <w:szCs w:val="18"/>
              </w:rPr>
              <w:t>Cilović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D4F64">
              <w:rPr>
                <w:rFonts w:ascii="Arial Narrow" w:hAnsi="Arial Narrow"/>
                <w:sz w:val="18"/>
                <w:szCs w:val="18"/>
              </w:rPr>
              <w:t>Kozarević</w:t>
            </w:r>
            <w:proofErr w:type="spellEnd"/>
            <w:r w:rsidR="001D4F6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022E"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7022E">
              <w:rPr>
                <w:rFonts w:ascii="Arial Narrow" w:hAnsi="Arial Narrow"/>
                <w:sz w:val="18"/>
                <w:szCs w:val="18"/>
              </w:rPr>
              <w:t>Dautović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7022E">
              <w:rPr>
                <w:rFonts w:ascii="Arial Narrow" w:hAnsi="Arial Narrow"/>
                <w:sz w:val="18"/>
                <w:szCs w:val="18"/>
              </w:rPr>
              <w:t>Halilčević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D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>, Softić 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7022E">
              <w:rPr>
                <w:rFonts w:ascii="Arial Narrow" w:hAnsi="Arial Narrow"/>
                <w:sz w:val="18"/>
                <w:szCs w:val="18"/>
              </w:rPr>
              <w:t>Srabović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>, Šarić-</w:t>
            </w:r>
            <w:proofErr w:type="spellStart"/>
            <w:r w:rsidRPr="0057022E">
              <w:rPr>
                <w:rFonts w:ascii="Arial Narrow" w:hAnsi="Arial Narrow"/>
                <w:sz w:val="18"/>
                <w:szCs w:val="18"/>
              </w:rPr>
              <w:t>Kundalić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B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7022E">
              <w:rPr>
                <w:rFonts w:ascii="Arial Narrow" w:hAnsi="Arial Narrow"/>
                <w:sz w:val="18"/>
                <w:szCs w:val="18"/>
              </w:rPr>
              <w:t>Delić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57022E">
              <w:rPr>
                <w:rFonts w:ascii="Arial Narrow" w:hAnsi="Arial Narrow"/>
                <w:b/>
                <w:bCs/>
                <w:sz w:val="18"/>
                <w:szCs w:val="18"/>
              </w:rPr>
              <w:t>Kolarević L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>, Mekić L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>, Ibišević M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57022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57022E">
              <w:rPr>
                <w:rFonts w:ascii="Arial Narrow" w:hAnsi="Arial Narrow"/>
                <w:sz w:val="18"/>
                <w:szCs w:val="18"/>
              </w:rPr>
              <w:t>Horozić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E. Antioxidant and Cytotoxic Activities of </w:t>
            </w:r>
            <w:proofErr w:type="spellStart"/>
            <w:r w:rsidRPr="0057022E">
              <w:rPr>
                <w:rFonts w:ascii="Arial Narrow" w:hAnsi="Arial Narrow"/>
                <w:i/>
                <w:iCs/>
                <w:sz w:val="18"/>
                <w:szCs w:val="18"/>
              </w:rPr>
              <w:t>Pulicaria</w:t>
            </w:r>
            <w:proofErr w:type="spellEnd"/>
            <w:r w:rsidRPr="0057022E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022E">
              <w:rPr>
                <w:rFonts w:ascii="Arial Narrow" w:hAnsi="Arial Narrow"/>
                <w:i/>
                <w:iCs/>
                <w:sz w:val="18"/>
                <w:szCs w:val="18"/>
              </w:rPr>
              <w:t>dysenterica</w:t>
            </w:r>
            <w:proofErr w:type="spellEnd"/>
            <w:r w:rsidRPr="0057022E">
              <w:rPr>
                <w:rFonts w:ascii="Arial Narrow" w:hAnsi="Arial Narrow"/>
                <w:sz w:val="18"/>
                <w:szCs w:val="18"/>
              </w:rPr>
              <w:t xml:space="preserve"> Methanol Extracts. International Research Journal of Pure and Applied Chemistry. 2022;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022E">
              <w:rPr>
                <w:rFonts w:ascii="Arial Narrow" w:hAnsi="Arial Narrow"/>
                <w:sz w:val="18"/>
                <w:szCs w:val="18"/>
              </w:rPr>
              <w:t>23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022E">
              <w:rPr>
                <w:rFonts w:ascii="Arial Narrow" w:hAnsi="Arial Narrow"/>
                <w:sz w:val="18"/>
                <w:szCs w:val="18"/>
              </w:rPr>
              <w:t>(5):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022E">
              <w:rPr>
                <w:rFonts w:ascii="Arial Narrow" w:hAnsi="Arial Narrow"/>
                <w:sz w:val="18"/>
                <w:szCs w:val="18"/>
              </w:rPr>
              <w:t>23-32.</w:t>
            </w:r>
          </w:p>
          <w:p w14:paraId="7B7E75DF" w14:textId="6CA816C5" w:rsidR="002D6DF3" w:rsidRDefault="00227275" w:rsidP="0037056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Horozić</w:t>
            </w:r>
            <w:proofErr w:type="spellEnd"/>
            <w:r w:rsidRPr="00227275">
              <w:rPr>
                <w:rFonts w:ascii="Arial Narrow" w:hAnsi="Arial Narrow"/>
                <w:sz w:val="18"/>
                <w:szCs w:val="18"/>
              </w:rPr>
              <w:t xml:space="preserve"> E., </w:t>
            </w:r>
            <w:r w:rsidRPr="00227275">
              <w:rPr>
                <w:rFonts w:ascii="Arial Narrow" w:hAnsi="Arial Narrow"/>
                <w:b/>
                <w:bCs/>
                <w:sz w:val="18"/>
                <w:szCs w:val="18"/>
              </w:rPr>
              <w:t>Kolarević L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., Bajić M., Alić L., Babić S., </w:t>
            </w: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Ahmetašević</w:t>
            </w:r>
            <w:proofErr w:type="spellEnd"/>
            <w:r w:rsidRPr="00227275">
              <w:rPr>
                <w:rFonts w:ascii="Arial Narrow" w:hAnsi="Arial Narrow"/>
                <w:sz w:val="18"/>
                <w:szCs w:val="18"/>
              </w:rPr>
              <w:t xml:space="preserve"> E. Comparative Study of Antioxidant Capacity, Polyphenol and Flavonoid Content of Water, Ethanol and Water-Ethanol Hibiscus Extracts. European Journal of Advanced Chemistry Research</w:t>
            </w:r>
            <w:r w:rsidR="001D4F64">
              <w:rPr>
                <w:rFonts w:ascii="Arial Narrow" w:hAnsi="Arial Narrow"/>
                <w:sz w:val="18"/>
                <w:szCs w:val="18"/>
              </w:rPr>
              <w:t>. 2023;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 4(2), 13-16.</w:t>
            </w:r>
          </w:p>
          <w:p w14:paraId="3AEA8826" w14:textId="3C73F05A" w:rsidR="00227275" w:rsidRDefault="00227275" w:rsidP="0037056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7275">
              <w:rPr>
                <w:rFonts w:ascii="Arial Narrow" w:hAnsi="Arial Narrow"/>
                <w:b/>
                <w:bCs/>
                <w:sz w:val="18"/>
                <w:szCs w:val="18"/>
              </w:rPr>
              <w:t>Kolarević L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Horozić</w:t>
            </w:r>
            <w:proofErr w:type="spellEnd"/>
            <w:r w:rsidRPr="00227275">
              <w:rPr>
                <w:rFonts w:ascii="Arial Narrow" w:hAnsi="Arial Narrow"/>
                <w:sz w:val="18"/>
                <w:szCs w:val="18"/>
              </w:rPr>
              <w:t xml:space="preserve"> E., Ademović Z. and </w:t>
            </w: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Kozarević</w:t>
            </w:r>
            <w:proofErr w:type="spellEnd"/>
            <w:r w:rsidR="001D4F6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D4F64">
              <w:rPr>
                <w:rFonts w:ascii="Arial Narrow" w:hAnsi="Arial Narrow"/>
                <w:sz w:val="18"/>
                <w:szCs w:val="18"/>
              </w:rPr>
              <w:t>Cilović</w:t>
            </w:r>
            <w:proofErr w:type="spellEnd"/>
            <w:r w:rsidR="001D4F6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D4F64">
              <w:rPr>
                <w:rFonts w:ascii="Arial Narrow" w:hAnsi="Arial Narrow"/>
                <w:sz w:val="18"/>
                <w:szCs w:val="18"/>
              </w:rPr>
              <w:t>Kozarević</w:t>
            </w:r>
            <w:proofErr w:type="spellEnd"/>
            <w:r w:rsidR="001D4F64">
              <w:rPr>
                <w:rFonts w:ascii="Arial Narrow" w:hAnsi="Arial Narrow"/>
                <w:sz w:val="18"/>
                <w:szCs w:val="18"/>
              </w:rPr>
              <w:t xml:space="preserve"> E.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 Investigation of Polyphenol Content and Antioxidative Activity of </w:t>
            </w:r>
            <w:r w:rsidRPr="00EB58FB">
              <w:rPr>
                <w:rFonts w:ascii="Arial Narrow" w:hAnsi="Arial Narrow"/>
                <w:i/>
                <w:iCs/>
                <w:sz w:val="18"/>
                <w:szCs w:val="18"/>
              </w:rPr>
              <w:t>Cucurbita pepo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 L. Leaf Extracts Obtained by Ultrasonic Extraction. International Research Journal of Pure and Applied Chemistry</w:t>
            </w:r>
            <w:r w:rsidR="00EB58FB">
              <w:rPr>
                <w:rFonts w:ascii="Arial Narrow" w:hAnsi="Arial Narrow"/>
                <w:sz w:val="18"/>
                <w:szCs w:val="18"/>
              </w:rPr>
              <w:t>. 2023;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 24(4), 1-8.</w:t>
            </w:r>
          </w:p>
          <w:p w14:paraId="2027C4F1" w14:textId="7712886A" w:rsidR="00227275" w:rsidRDefault="00227275" w:rsidP="0037056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Horozić</w:t>
            </w:r>
            <w:proofErr w:type="spellEnd"/>
            <w:r w:rsidRPr="00227275">
              <w:rPr>
                <w:rFonts w:ascii="Arial Narrow" w:hAnsi="Arial Narrow"/>
                <w:sz w:val="18"/>
                <w:szCs w:val="18"/>
              </w:rPr>
              <w:t xml:space="preserve"> E., </w:t>
            </w: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Huseinović</w:t>
            </w:r>
            <w:proofErr w:type="spellEnd"/>
            <w:r w:rsidRPr="00227275">
              <w:rPr>
                <w:rFonts w:ascii="Arial Narrow" w:hAnsi="Arial Narrow"/>
                <w:sz w:val="18"/>
                <w:szCs w:val="18"/>
              </w:rPr>
              <w:t xml:space="preserve"> E., Meki</w:t>
            </w:r>
            <w:r w:rsidR="00EB58FB">
              <w:rPr>
                <w:rFonts w:ascii="Arial Narrow" w:hAnsi="Arial Narrow"/>
                <w:sz w:val="18"/>
                <w:szCs w:val="18"/>
              </w:rPr>
              <w:t>ć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 L., </w:t>
            </w:r>
            <w:r w:rsidRPr="00227275">
              <w:rPr>
                <w:rFonts w:ascii="Arial Narrow" w:hAnsi="Arial Narrow"/>
                <w:b/>
                <w:bCs/>
                <w:sz w:val="18"/>
                <w:szCs w:val="18"/>
              </w:rPr>
              <w:t>Kolarević L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Hadžigrahić</w:t>
            </w:r>
            <w:proofErr w:type="spellEnd"/>
            <w:r w:rsidRPr="00227275">
              <w:rPr>
                <w:rFonts w:ascii="Arial Narrow" w:hAnsi="Arial Narrow"/>
                <w:sz w:val="18"/>
                <w:szCs w:val="18"/>
              </w:rPr>
              <w:t xml:space="preserve"> A., Karić E. and Ibišević M. Influence of Solvents and Solvent Mixtures on the Content of Polyphenols and Antioxidant Activity of </w:t>
            </w:r>
            <w:proofErr w:type="spellStart"/>
            <w:r w:rsidRPr="00EB58FB">
              <w:rPr>
                <w:rFonts w:ascii="Arial Narrow" w:hAnsi="Arial Narrow"/>
                <w:i/>
                <w:iCs/>
                <w:sz w:val="18"/>
                <w:szCs w:val="18"/>
              </w:rPr>
              <w:t>Capsella</w:t>
            </w:r>
            <w:proofErr w:type="spellEnd"/>
            <w:r w:rsidRPr="00EB58F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bursa-pastoris</w:t>
            </w:r>
            <w:r w:rsidRPr="00227275">
              <w:rPr>
                <w:rFonts w:ascii="Arial Narrow" w:hAnsi="Arial Narrow"/>
                <w:sz w:val="18"/>
                <w:szCs w:val="18"/>
              </w:rPr>
              <w:t xml:space="preserve"> (L.) </w:t>
            </w:r>
            <w:proofErr w:type="spellStart"/>
            <w:r w:rsidRPr="00227275">
              <w:rPr>
                <w:rFonts w:ascii="Arial Narrow" w:hAnsi="Arial Narrow"/>
                <w:sz w:val="18"/>
                <w:szCs w:val="18"/>
              </w:rPr>
              <w:t>Medik</w:t>
            </w:r>
            <w:proofErr w:type="spellEnd"/>
            <w:r w:rsidRPr="00227275">
              <w:rPr>
                <w:rFonts w:ascii="Arial Narrow" w:hAnsi="Arial Narrow"/>
                <w:sz w:val="18"/>
                <w:szCs w:val="18"/>
              </w:rPr>
              <w:t>. Extracts. Journal of Scientific Research and Reports</w:t>
            </w:r>
            <w:r w:rsidR="00EB58FB">
              <w:rPr>
                <w:rFonts w:ascii="Arial Narrow" w:hAnsi="Arial Narrow"/>
                <w:sz w:val="18"/>
                <w:szCs w:val="18"/>
              </w:rPr>
              <w:t xml:space="preserve">. 2023; </w:t>
            </w:r>
            <w:r w:rsidRPr="00227275">
              <w:rPr>
                <w:rFonts w:ascii="Arial Narrow" w:hAnsi="Arial Narrow"/>
                <w:sz w:val="18"/>
                <w:szCs w:val="18"/>
              </w:rPr>
              <w:t>29</w:t>
            </w:r>
            <w:r w:rsidR="00EB58F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7275">
              <w:rPr>
                <w:rFonts w:ascii="Arial Narrow" w:hAnsi="Arial Narrow"/>
                <w:sz w:val="18"/>
                <w:szCs w:val="18"/>
              </w:rPr>
              <w:t>(9),</w:t>
            </w:r>
            <w:r w:rsidR="00EB58F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7275">
              <w:rPr>
                <w:rFonts w:ascii="Arial Narrow" w:hAnsi="Arial Narrow"/>
                <w:sz w:val="18"/>
                <w:szCs w:val="18"/>
              </w:rPr>
              <w:t>35-41.</w:t>
            </w:r>
          </w:p>
          <w:p w14:paraId="249012AC" w14:textId="58BA93A8" w:rsidR="00391607" w:rsidRDefault="00391607" w:rsidP="00391607">
            <w:pPr>
              <w:pStyle w:val="ListParagraph"/>
              <w:numPr>
                <w:ilvl w:val="0"/>
                <w:numId w:val="1"/>
              </w:numPr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85D0B">
              <w:rPr>
                <w:b/>
                <w:bCs/>
                <w:sz w:val="18"/>
                <w:szCs w:val="18"/>
              </w:rPr>
              <w:t>Kolarević</w:t>
            </w:r>
            <w:proofErr w:type="spellEnd"/>
            <w:r w:rsidRPr="00C85D0B">
              <w:rPr>
                <w:b/>
                <w:bCs/>
                <w:sz w:val="18"/>
                <w:szCs w:val="18"/>
              </w:rPr>
              <w:t xml:space="preserve"> L</w:t>
            </w:r>
            <w:r w:rsidRPr="00391607">
              <w:rPr>
                <w:sz w:val="18"/>
                <w:szCs w:val="18"/>
              </w:rPr>
              <w:t xml:space="preserve">., </w:t>
            </w:r>
            <w:proofErr w:type="spellStart"/>
            <w:r w:rsidR="00EB58FB">
              <w:rPr>
                <w:sz w:val="18"/>
                <w:szCs w:val="18"/>
              </w:rPr>
              <w:t>Cilović</w:t>
            </w:r>
            <w:proofErr w:type="spellEnd"/>
            <w:r w:rsidR="00EB58FB">
              <w:rPr>
                <w:sz w:val="18"/>
                <w:szCs w:val="18"/>
              </w:rPr>
              <w:t xml:space="preserve"> </w:t>
            </w:r>
            <w:proofErr w:type="spellStart"/>
            <w:r w:rsidRPr="00391607">
              <w:rPr>
                <w:sz w:val="18"/>
                <w:szCs w:val="18"/>
              </w:rPr>
              <w:t>Kozarević</w:t>
            </w:r>
            <w:proofErr w:type="spellEnd"/>
            <w:r w:rsidRPr="00391607">
              <w:rPr>
                <w:sz w:val="18"/>
                <w:szCs w:val="18"/>
              </w:rPr>
              <w:t xml:space="preserve"> E</w:t>
            </w:r>
            <w:r w:rsidR="00EB58FB">
              <w:rPr>
                <w:sz w:val="18"/>
                <w:szCs w:val="18"/>
              </w:rPr>
              <w:t>.</w:t>
            </w:r>
            <w:r w:rsidRPr="00391607">
              <w:rPr>
                <w:sz w:val="18"/>
                <w:szCs w:val="18"/>
              </w:rPr>
              <w:t xml:space="preserve"> </w:t>
            </w:r>
            <w:proofErr w:type="spellStart"/>
            <w:r w:rsidRPr="00391607">
              <w:rPr>
                <w:sz w:val="18"/>
                <w:szCs w:val="18"/>
              </w:rPr>
              <w:t>Phytotherapy</w:t>
            </w:r>
            <w:proofErr w:type="spellEnd"/>
            <w:r w:rsidRPr="00391607">
              <w:rPr>
                <w:sz w:val="18"/>
                <w:szCs w:val="18"/>
              </w:rPr>
              <w:t xml:space="preserve"> in </w:t>
            </w:r>
            <w:proofErr w:type="spellStart"/>
            <w:r w:rsidRPr="00391607">
              <w:rPr>
                <w:sz w:val="18"/>
                <w:szCs w:val="18"/>
              </w:rPr>
              <w:t>the</w:t>
            </w:r>
            <w:proofErr w:type="spellEnd"/>
            <w:r w:rsidRPr="00391607">
              <w:rPr>
                <w:sz w:val="18"/>
                <w:szCs w:val="18"/>
              </w:rPr>
              <w:t xml:space="preserve"> </w:t>
            </w:r>
            <w:proofErr w:type="spellStart"/>
            <w:r w:rsidRPr="00391607">
              <w:rPr>
                <w:sz w:val="18"/>
                <w:szCs w:val="18"/>
              </w:rPr>
              <w:t>Prevention</w:t>
            </w:r>
            <w:proofErr w:type="spellEnd"/>
            <w:r w:rsidRPr="00391607">
              <w:rPr>
                <w:sz w:val="18"/>
                <w:szCs w:val="18"/>
              </w:rPr>
              <w:t xml:space="preserve"> and </w:t>
            </w:r>
            <w:proofErr w:type="spellStart"/>
            <w:r w:rsidRPr="00391607">
              <w:rPr>
                <w:sz w:val="18"/>
                <w:szCs w:val="18"/>
              </w:rPr>
              <w:t>Treatment</w:t>
            </w:r>
            <w:proofErr w:type="spellEnd"/>
            <w:r w:rsidRPr="00391607">
              <w:rPr>
                <w:sz w:val="18"/>
                <w:szCs w:val="18"/>
              </w:rPr>
              <w:t xml:space="preserve"> </w:t>
            </w:r>
            <w:proofErr w:type="spellStart"/>
            <w:r w:rsidRPr="00391607">
              <w:rPr>
                <w:sz w:val="18"/>
                <w:szCs w:val="18"/>
              </w:rPr>
              <w:t>of</w:t>
            </w:r>
            <w:proofErr w:type="spellEnd"/>
            <w:r w:rsidRPr="00391607">
              <w:rPr>
                <w:sz w:val="18"/>
                <w:szCs w:val="18"/>
              </w:rPr>
              <w:t xml:space="preserve"> Diabetes. </w:t>
            </w:r>
            <w:r w:rsidRPr="00391607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10th symposium of Pharmacists of Tuzla Canton</w:t>
            </w:r>
            <w:r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Tuzla, </w:t>
            </w:r>
            <w:r w:rsidRPr="00391607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B&amp;H, Proceedings</w:t>
            </w:r>
            <w:r w:rsidR="00EB58FB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. 2023;</w:t>
            </w:r>
            <w:r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58-72.</w:t>
            </w:r>
          </w:p>
          <w:p w14:paraId="266126DF" w14:textId="39BD05E8" w:rsidR="00391607" w:rsidRDefault="00A10F74" w:rsidP="00391607">
            <w:pPr>
              <w:pStyle w:val="ListParagraph"/>
              <w:numPr>
                <w:ilvl w:val="0"/>
                <w:numId w:val="1"/>
              </w:numPr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Kozarević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E.C., 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Dautović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E., 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Halilčević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D., </w:t>
            </w:r>
            <w:r w:rsidRPr="00C85D0B"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US"/>
              </w:rPr>
              <w:t>Kolarević, L</w:t>
            </w:r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., Šarić-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Kundalić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B., Karić, E., 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Smajlagić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A., Husejnagić, D., 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Horozić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E., 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Glamočlija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J. and 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Soković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M. Antimicrobial and cytotoxic activities of essential oil from the aerial parts of </w:t>
            </w:r>
            <w:proofErr w:type="spellStart"/>
            <w:r w:rsidRPr="00A10F74">
              <w:rPr>
                <w:rFonts w:eastAsia="Calibri" w:cs="Arial"/>
                <w:i/>
                <w:iCs/>
                <w:color w:val="000000"/>
                <w:sz w:val="18"/>
                <w:szCs w:val="18"/>
                <w:lang w:val="en-US"/>
              </w:rPr>
              <w:t>Pulicaria</w:t>
            </w:r>
            <w:proofErr w:type="spellEnd"/>
            <w:r w:rsidRPr="00A10F74">
              <w:rPr>
                <w:rFonts w:eastAsia="Calibri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F74">
              <w:rPr>
                <w:rFonts w:eastAsia="Calibri" w:cs="Arial"/>
                <w:i/>
                <w:iCs/>
                <w:color w:val="000000"/>
                <w:sz w:val="18"/>
                <w:szCs w:val="18"/>
                <w:lang w:val="en-US"/>
              </w:rPr>
              <w:t>dysenterica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(L.) </w:t>
            </w:r>
            <w:proofErr w:type="gram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Bernh.(</w:t>
            </w:r>
            <w:proofErr w:type="gram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Asteraceae). </w:t>
            </w:r>
            <w:proofErr w:type="spellStart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Technologica</w:t>
            </w:r>
            <w:proofErr w:type="spellEnd"/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Acta-Scientific/professional journal of chemistry and technology</w:t>
            </w:r>
            <w:r w:rsid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. 2024; </w:t>
            </w:r>
            <w:r w:rsidRPr="00A10F7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16(2), pp.81-86.</w:t>
            </w:r>
          </w:p>
          <w:p w14:paraId="7D5AA263" w14:textId="49CF7D96" w:rsidR="00380FBA" w:rsidRDefault="00380FBA" w:rsidP="00391607">
            <w:pPr>
              <w:pStyle w:val="ListParagraph"/>
              <w:numPr>
                <w:ilvl w:val="0"/>
                <w:numId w:val="1"/>
              </w:numPr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Horozić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E, Ademović Z,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Dautović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E, </w:t>
            </w:r>
            <w:r w:rsidRPr="00380FBA"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US"/>
              </w:rPr>
              <w:t>Kolarević L</w:t>
            </w:r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Kozarević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EC, Karić E, Ibišević M,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Huseinović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E, Husejnagić D. Evaluation of Antioxidant, Antibacterial and Cytotoxic Effects of Pink Pepper Fruit Essential Oil. Bulletin of the Chemists &amp; Technologists of Bosnia &amp; Herzegovina/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Glasnik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Hemičara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Tehnologa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Bosne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Hercegovine</w:t>
            </w:r>
            <w:proofErr w:type="spellEnd"/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. 2024</w:t>
            </w:r>
            <w:r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; </w:t>
            </w:r>
            <w:r w:rsidRPr="00380FBA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(62).</w:t>
            </w:r>
          </w:p>
          <w:p w14:paraId="582E1E83" w14:textId="5F8CDA6C" w:rsidR="007723DD" w:rsidRPr="00391607" w:rsidRDefault="007723DD" w:rsidP="00391607">
            <w:pPr>
              <w:pStyle w:val="ListParagraph"/>
              <w:numPr>
                <w:ilvl w:val="0"/>
                <w:numId w:val="1"/>
              </w:numPr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481A36"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US"/>
              </w:rPr>
              <w:t>Kolarević L</w:t>
            </w:r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, Šarić-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Kundalić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B,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Cilović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Kozarević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E,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Šljivić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Husejnović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M. (2024</w:t>
            </w:r>
            <w:proofErr w:type="gram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) 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Tečna</w:t>
            </w:r>
            <w:proofErr w:type="spellEnd"/>
            <w:proofErr w:type="gram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hromatografija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visokih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performansi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(HPLC) u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analizi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fenolnih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spojeva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Lamiaceae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vrsta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Zbornik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radova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sa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XI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simpozija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magistara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farmacije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Tuzlanskog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kantona</w:t>
            </w:r>
            <w:proofErr w:type="spellEnd"/>
            <w:r w:rsidRPr="007723DD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. 11:54-64.</w:t>
            </w:r>
          </w:p>
          <w:p w14:paraId="2BABA103" w14:textId="4629120C" w:rsidR="00391607" w:rsidRDefault="00391607" w:rsidP="00391607">
            <w:pPr>
              <w:pStyle w:val="Default"/>
              <w:ind w:left="36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0CE9430" w14:textId="77777777" w:rsidR="00227275" w:rsidRPr="00370560" w:rsidRDefault="00227275" w:rsidP="00227275">
            <w:pPr>
              <w:pStyle w:val="Default"/>
              <w:ind w:left="36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B746BEB" w14:textId="77777777" w:rsidR="00227275" w:rsidRDefault="00227275" w:rsidP="00227275">
            <w:pPr>
              <w:rPr>
                <w:b/>
                <w:lang w:val="bs-Latn-BA" w:eastAsia="hr-BA"/>
              </w:rPr>
            </w:pPr>
          </w:p>
          <w:p w14:paraId="7D03B1D3" w14:textId="77777777" w:rsidR="005F5B84" w:rsidRDefault="005F5B84" w:rsidP="00227275">
            <w:pPr>
              <w:rPr>
                <w:b/>
                <w:lang w:val="bs-Latn-BA" w:eastAsia="hr-BA"/>
              </w:rPr>
            </w:pPr>
          </w:p>
          <w:p w14:paraId="34E71A21" w14:textId="567071DB" w:rsidR="00227275" w:rsidRDefault="005F5B84" w:rsidP="005F5B8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Horozić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E, </w:t>
            </w:r>
            <w:proofErr w:type="spellStart"/>
            <w:r w:rsidRPr="005F5B84">
              <w:rPr>
                <w:rFonts w:ascii="Arial Narrow" w:hAnsi="Arial Narrow"/>
                <w:sz w:val="20"/>
                <w:szCs w:val="20"/>
              </w:rPr>
              <w:t>Šljivić</w:t>
            </w:r>
            <w:proofErr w:type="spellEnd"/>
            <w:r w:rsidRPr="005F5B8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F5B84">
              <w:rPr>
                <w:rFonts w:ascii="Arial Narrow" w:hAnsi="Arial Narrow"/>
                <w:sz w:val="20"/>
                <w:szCs w:val="20"/>
              </w:rPr>
              <w:t>Husejnović</w:t>
            </w:r>
            <w:proofErr w:type="spellEnd"/>
            <w:r w:rsidRPr="005F5B8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M, </w:t>
            </w:r>
            <w:r w:rsidRPr="005F5B84">
              <w:rPr>
                <w:rFonts w:ascii="Arial Narrow" w:hAnsi="Arial Narrow"/>
                <w:b/>
                <w:bCs/>
                <w:sz w:val="20"/>
                <w:szCs w:val="20"/>
              </w:rPr>
              <w:t>Kolarević L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Bjelošević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D, Ibišević M, Karić E,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Džambić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A. (2021)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Antioksidansi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In Scan d.o.o., Tuzla, Bosna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Hercegovina, ISBN: 978-9958-894-87-9</w:t>
            </w:r>
          </w:p>
          <w:p w14:paraId="387D2AFE" w14:textId="77777777" w:rsidR="00227275" w:rsidRDefault="00227275" w:rsidP="00227275">
            <w:pPr>
              <w:rPr>
                <w:b/>
                <w:lang w:val="bs-Latn-BA" w:eastAsia="hr-BA"/>
              </w:rPr>
            </w:pPr>
          </w:p>
          <w:p w14:paraId="12F7E36F" w14:textId="77777777" w:rsidR="00227275" w:rsidRPr="00227275" w:rsidRDefault="00227275" w:rsidP="00227275">
            <w:pPr>
              <w:rPr>
                <w:lang w:val="bs-Latn-BA" w:eastAsia="hr-BA"/>
              </w:rPr>
            </w:pPr>
          </w:p>
        </w:tc>
      </w:tr>
    </w:tbl>
    <w:p w14:paraId="1724BE0E" w14:textId="77777777" w:rsidR="00370560" w:rsidRDefault="00370560" w:rsidP="00370560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33DD8276" w14:textId="77777777" w:rsidTr="00370560">
        <w:tc>
          <w:tcPr>
            <w:tcW w:w="2977" w:type="dxa"/>
            <w:hideMark/>
          </w:tcPr>
          <w:p w14:paraId="779BECEF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Priznanja i nagrade</w:t>
            </w:r>
          </w:p>
        </w:tc>
      </w:tr>
    </w:tbl>
    <w:p w14:paraId="53E2C999" w14:textId="77777777" w:rsidR="00370560" w:rsidRDefault="00370560" w:rsidP="00370560">
      <w:pPr>
        <w:rPr>
          <w:b/>
          <w:sz w:val="10"/>
          <w:lang w:val="bs-Latn-BA"/>
        </w:rPr>
      </w:pPr>
    </w:p>
    <w:p w14:paraId="3E5CDF87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284"/>
        <w:gridCol w:w="7510"/>
      </w:tblGrid>
      <w:tr w:rsidR="00370560" w14:paraId="5E0D2DF6" w14:textId="77777777" w:rsidTr="00370560">
        <w:trPr>
          <w:cantSplit/>
        </w:trPr>
        <w:tc>
          <w:tcPr>
            <w:tcW w:w="2976" w:type="dxa"/>
            <w:hideMark/>
          </w:tcPr>
          <w:p w14:paraId="0BF81BEE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Naziv </w:t>
            </w:r>
          </w:p>
        </w:tc>
        <w:tc>
          <w:tcPr>
            <w:tcW w:w="284" w:type="dxa"/>
          </w:tcPr>
          <w:p w14:paraId="485443CA" w14:textId="7777777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63B97D6A" w14:textId="59282E9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Najuspješniji student Farmaceutskog fakultet Univerziteta u Tuzli, akademske 2018./19. godine</w:t>
            </w:r>
          </w:p>
        </w:tc>
      </w:tr>
      <w:tr w:rsidR="00370560" w14:paraId="5CF75ACB" w14:textId="77777777" w:rsidTr="00370560">
        <w:tc>
          <w:tcPr>
            <w:tcW w:w="2976" w:type="dxa"/>
            <w:hideMark/>
          </w:tcPr>
          <w:p w14:paraId="3AA92A22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Institucija</w:t>
            </w:r>
          </w:p>
        </w:tc>
        <w:tc>
          <w:tcPr>
            <w:tcW w:w="284" w:type="dxa"/>
          </w:tcPr>
          <w:p w14:paraId="06C2262F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613F85A8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Univerzitet u Tuzli</w:t>
            </w:r>
          </w:p>
        </w:tc>
      </w:tr>
      <w:tr w:rsidR="00370560" w14:paraId="607E9425" w14:textId="77777777" w:rsidTr="00370560">
        <w:tc>
          <w:tcPr>
            <w:tcW w:w="2976" w:type="dxa"/>
            <w:hideMark/>
          </w:tcPr>
          <w:p w14:paraId="1862F2A5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Povod (razlog)</w:t>
            </w:r>
          </w:p>
        </w:tc>
        <w:tc>
          <w:tcPr>
            <w:tcW w:w="284" w:type="dxa"/>
          </w:tcPr>
          <w:p w14:paraId="27034FB4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451562DD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Ostvareni prosjek ocjena u prethodnoj godini studija</w:t>
            </w:r>
          </w:p>
        </w:tc>
      </w:tr>
      <w:tr w:rsidR="00370560" w14:paraId="3A61CB1B" w14:textId="77777777" w:rsidTr="00370560">
        <w:tc>
          <w:tcPr>
            <w:tcW w:w="2976" w:type="dxa"/>
          </w:tcPr>
          <w:p w14:paraId="730643CD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lastRenderedPageBreak/>
              <w:t>Kratak opis</w:t>
            </w:r>
          </w:p>
          <w:p w14:paraId="5264130C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643B8BB3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5B6B31C9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Proglašena najboljim studentom Farmaceutskog fakulteta, po</w:t>
            </w:r>
            <w:r w:rsidRPr="00B04099">
              <w:rPr>
                <w:lang w:val="hr-HR"/>
              </w:rPr>
              <w:t xml:space="preserve"> pozivu Federalnog ministarstva obrazovanja i nauke za dodjelu podrške najboljim studentima Federacije BiH</w:t>
            </w:r>
          </w:p>
        </w:tc>
      </w:tr>
      <w:tr w:rsidR="00370560" w14:paraId="3A3D3F4A" w14:textId="77777777" w:rsidTr="00370560">
        <w:tc>
          <w:tcPr>
            <w:tcW w:w="2976" w:type="dxa"/>
            <w:hideMark/>
          </w:tcPr>
          <w:p w14:paraId="54B9918A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Komentar</w:t>
            </w:r>
          </w:p>
        </w:tc>
        <w:tc>
          <w:tcPr>
            <w:tcW w:w="284" w:type="dxa"/>
          </w:tcPr>
          <w:p w14:paraId="6E1146F4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27DBE718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489E585F" w14:textId="77777777" w:rsidTr="00370560">
        <w:tc>
          <w:tcPr>
            <w:tcW w:w="2976" w:type="dxa"/>
          </w:tcPr>
          <w:p w14:paraId="5AB1BCDE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6FA77952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06E6357B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3AB27CE8" w14:textId="77777777" w:rsidTr="00370560">
        <w:tc>
          <w:tcPr>
            <w:tcW w:w="2976" w:type="dxa"/>
            <w:hideMark/>
          </w:tcPr>
          <w:p w14:paraId="7DB10030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Naziv </w:t>
            </w:r>
          </w:p>
        </w:tc>
        <w:tc>
          <w:tcPr>
            <w:tcW w:w="284" w:type="dxa"/>
          </w:tcPr>
          <w:p w14:paraId="0A611CD0" w14:textId="7777777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4A9B1647" w14:textId="7777777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Najuspješniji student Farmaceutskog fakultet Univerziteta u Tuzli, akademske 2019./20. godine</w:t>
            </w:r>
          </w:p>
        </w:tc>
      </w:tr>
      <w:tr w:rsidR="00370560" w14:paraId="41BD790C" w14:textId="77777777" w:rsidTr="00370560">
        <w:tc>
          <w:tcPr>
            <w:tcW w:w="2976" w:type="dxa"/>
            <w:hideMark/>
          </w:tcPr>
          <w:p w14:paraId="6C6EA553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Institucija</w:t>
            </w:r>
          </w:p>
        </w:tc>
        <w:tc>
          <w:tcPr>
            <w:tcW w:w="284" w:type="dxa"/>
          </w:tcPr>
          <w:p w14:paraId="6BC94135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22D7895D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Univerzitet u Tuzli</w:t>
            </w:r>
          </w:p>
        </w:tc>
      </w:tr>
      <w:tr w:rsidR="00370560" w14:paraId="3F85D50D" w14:textId="77777777" w:rsidTr="00370560">
        <w:tc>
          <w:tcPr>
            <w:tcW w:w="2976" w:type="dxa"/>
            <w:hideMark/>
          </w:tcPr>
          <w:p w14:paraId="1CD9870C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Povod (razlog)</w:t>
            </w:r>
          </w:p>
        </w:tc>
        <w:tc>
          <w:tcPr>
            <w:tcW w:w="284" w:type="dxa"/>
          </w:tcPr>
          <w:p w14:paraId="601E87FC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0E53CA55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Ostvareni prosjek ocjena u prethodnoj godini studija</w:t>
            </w:r>
          </w:p>
        </w:tc>
      </w:tr>
      <w:tr w:rsidR="00370560" w14:paraId="35F5EFE2" w14:textId="77777777" w:rsidTr="00370560">
        <w:tc>
          <w:tcPr>
            <w:tcW w:w="2976" w:type="dxa"/>
          </w:tcPr>
          <w:p w14:paraId="0C4B3A14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Kratak opis</w:t>
            </w:r>
          </w:p>
          <w:p w14:paraId="3CFFC963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3BDDB6AD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43B5F146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Proglašena najboljim studentom Farmaceutskog fakulteta, po</w:t>
            </w:r>
            <w:r w:rsidRPr="00B04099">
              <w:rPr>
                <w:lang w:val="hr-HR"/>
              </w:rPr>
              <w:t xml:space="preserve"> pozivu Federalnog ministarstva obrazovanja i nauke za dodjelu podrške najboljim studentima Federacije BiH</w:t>
            </w:r>
          </w:p>
        </w:tc>
      </w:tr>
      <w:tr w:rsidR="00370560" w14:paraId="436DD439" w14:textId="77777777" w:rsidTr="00370560">
        <w:tc>
          <w:tcPr>
            <w:tcW w:w="2976" w:type="dxa"/>
            <w:hideMark/>
          </w:tcPr>
          <w:p w14:paraId="370088B2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Komentar</w:t>
            </w:r>
          </w:p>
        </w:tc>
        <w:tc>
          <w:tcPr>
            <w:tcW w:w="284" w:type="dxa"/>
          </w:tcPr>
          <w:p w14:paraId="2A88D51B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5E642860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</w:tbl>
    <w:p w14:paraId="67737761" w14:textId="77777777" w:rsidR="00370560" w:rsidRDefault="00370560" w:rsidP="00370560">
      <w:pPr>
        <w:rPr>
          <w:b/>
          <w:lang w:val="bs-Latn-BA"/>
        </w:rPr>
      </w:pPr>
    </w:p>
    <w:tbl>
      <w:tblPr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284"/>
        <w:gridCol w:w="7510"/>
      </w:tblGrid>
      <w:tr w:rsidR="00370560" w14:paraId="1C83900F" w14:textId="77777777" w:rsidTr="00911D42">
        <w:tc>
          <w:tcPr>
            <w:tcW w:w="2976" w:type="dxa"/>
            <w:hideMark/>
          </w:tcPr>
          <w:p w14:paraId="53B7BAEC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Naziv </w:t>
            </w:r>
          </w:p>
        </w:tc>
        <w:tc>
          <w:tcPr>
            <w:tcW w:w="284" w:type="dxa"/>
          </w:tcPr>
          <w:p w14:paraId="4A8AE526" w14:textId="77777777" w:rsidR="00370560" w:rsidRDefault="00370560" w:rsidP="00911D42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4D85AE7B" w14:textId="77777777" w:rsidR="00370560" w:rsidRDefault="00370560" w:rsidP="00911D42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Zlatna plaketa Student generacije akademske 2020./21. godine</w:t>
            </w:r>
          </w:p>
        </w:tc>
      </w:tr>
      <w:tr w:rsidR="00370560" w14:paraId="025E4051" w14:textId="77777777" w:rsidTr="00911D42">
        <w:tc>
          <w:tcPr>
            <w:tcW w:w="2976" w:type="dxa"/>
            <w:hideMark/>
          </w:tcPr>
          <w:p w14:paraId="7E3A4E16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Institucija</w:t>
            </w:r>
          </w:p>
        </w:tc>
        <w:tc>
          <w:tcPr>
            <w:tcW w:w="284" w:type="dxa"/>
          </w:tcPr>
          <w:p w14:paraId="1DD29C81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33CAB3BE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Univerzitet u Tuzli</w:t>
            </w:r>
          </w:p>
        </w:tc>
      </w:tr>
      <w:tr w:rsidR="00370560" w14:paraId="16DA0E77" w14:textId="77777777" w:rsidTr="00911D42">
        <w:tc>
          <w:tcPr>
            <w:tcW w:w="2976" w:type="dxa"/>
            <w:hideMark/>
          </w:tcPr>
          <w:p w14:paraId="74D6110E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Povod (razlog)</w:t>
            </w:r>
          </w:p>
        </w:tc>
        <w:tc>
          <w:tcPr>
            <w:tcW w:w="284" w:type="dxa"/>
          </w:tcPr>
          <w:p w14:paraId="535937AE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  <w:hideMark/>
          </w:tcPr>
          <w:p w14:paraId="20B9E6DA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Ostvareni prosjek ocjena tokom studija</w:t>
            </w:r>
          </w:p>
        </w:tc>
      </w:tr>
      <w:tr w:rsidR="00370560" w14:paraId="2F53268A" w14:textId="77777777" w:rsidTr="00911D42">
        <w:tc>
          <w:tcPr>
            <w:tcW w:w="2976" w:type="dxa"/>
          </w:tcPr>
          <w:p w14:paraId="4669B9D5" w14:textId="77777777" w:rsidR="00370560" w:rsidRDefault="00370560" w:rsidP="00911D42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Kratak opis</w:t>
            </w:r>
          </w:p>
        </w:tc>
        <w:tc>
          <w:tcPr>
            <w:tcW w:w="284" w:type="dxa"/>
          </w:tcPr>
          <w:p w14:paraId="610AE89C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7A8A8667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Zlatna plaketa Student generacije Univerziteta u Tuzli dodjeljuje se redovnom studentu, koji je u redovnom roku, bez obnavljanja godine najranije okončao studij, sa najvećom ukupnom prosječnom ocjenom, od najmanje 9,50.</w:t>
            </w:r>
          </w:p>
        </w:tc>
      </w:tr>
      <w:tr w:rsidR="00370560" w14:paraId="7504239D" w14:textId="77777777" w:rsidTr="00911D42">
        <w:trPr>
          <w:gridAfter w:val="1"/>
          <w:wAfter w:w="7510" w:type="dxa"/>
        </w:trPr>
        <w:tc>
          <w:tcPr>
            <w:tcW w:w="2976" w:type="dxa"/>
          </w:tcPr>
          <w:p w14:paraId="23FA3F32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52572A71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02D88EC3" w14:textId="77777777" w:rsidTr="00911D42">
        <w:tc>
          <w:tcPr>
            <w:tcW w:w="2976" w:type="dxa"/>
            <w:hideMark/>
          </w:tcPr>
          <w:p w14:paraId="3AD733D3" w14:textId="77777777" w:rsidR="00370560" w:rsidRDefault="00370560" w:rsidP="00911D42">
            <w:pPr>
              <w:spacing w:before="40" w:after="40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                                           Komentar</w:t>
            </w:r>
          </w:p>
        </w:tc>
        <w:tc>
          <w:tcPr>
            <w:tcW w:w="284" w:type="dxa"/>
          </w:tcPr>
          <w:p w14:paraId="6CEBEDCE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0" w:type="dxa"/>
          </w:tcPr>
          <w:p w14:paraId="320EF4F8" w14:textId="77777777" w:rsidR="00370560" w:rsidRDefault="00370560" w:rsidP="00911D42">
            <w:pPr>
              <w:spacing w:before="40" w:after="40"/>
              <w:rPr>
                <w:lang w:val="bs-Latn-BA" w:eastAsia="hr-BA"/>
              </w:rPr>
            </w:pPr>
          </w:p>
        </w:tc>
      </w:tr>
    </w:tbl>
    <w:p w14:paraId="48E978F3" w14:textId="77777777" w:rsidR="00370560" w:rsidRDefault="00370560" w:rsidP="00370560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716F0E24" w14:textId="77777777" w:rsidTr="00370560">
        <w:tc>
          <w:tcPr>
            <w:tcW w:w="2977" w:type="dxa"/>
            <w:hideMark/>
          </w:tcPr>
          <w:p w14:paraId="3FD1DF44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 xml:space="preserve">Članstvo u strukovnim udruženjima </w:t>
            </w:r>
          </w:p>
        </w:tc>
      </w:tr>
    </w:tbl>
    <w:p w14:paraId="4C7E5E22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38624A59" w14:textId="77777777" w:rsidTr="00370560">
        <w:trPr>
          <w:cantSplit/>
        </w:trPr>
        <w:tc>
          <w:tcPr>
            <w:tcW w:w="2977" w:type="dxa"/>
            <w:hideMark/>
          </w:tcPr>
          <w:p w14:paraId="26EE1D4A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Naziv udruženja / asocijacije</w:t>
            </w:r>
          </w:p>
        </w:tc>
        <w:tc>
          <w:tcPr>
            <w:tcW w:w="284" w:type="dxa"/>
          </w:tcPr>
          <w:p w14:paraId="17E658AE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7AE4D8E9" w14:textId="35CA10E9" w:rsidR="005F5B84" w:rsidRDefault="00227275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Komora magistara farmacije </w:t>
            </w:r>
            <w:r w:rsidR="005F5B84">
              <w:rPr>
                <w:lang w:val="bs-Latn-BA" w:eastAsia="hr-BA"/>
              </w:rPr>
              <w:t>FBiH</w:t>
            </w:r>
          </w:p>
        </w:tc>
      </w:tr>
      <w:tr w:rsidR="00370560" w14:paraId="66993732" w14:textId="77777777" w:rsidTr="00370560">
        <w:tc>
          <w:tcPr>
            <w:tcW w:w="2977" w:type="dxa"/>
            <w:hideMark/>
          </w:tcPr>
          <w:p w14:paraId="2DCAFACB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Kratak opis udruženja / asocijacije</w:t>
            </w:r>
          </w:p>
        </w:tc>
        <w:tc>
          <w:tcPr>
            <w:tcW w:w="284" w:type="dxa"/>
          </w:tcPr>
          <w:p w14:paraId="5F041C01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3BB33F89" w14:textId="4C1316FB" w:rsidR="00370560" w:rsidRDefault="005F5B84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Strukovno udruženje magistara farmacije</w:t>
            </w:r>
          </w:p>
        </w:tc>
      </w:tr>
      <w:tr w:rsidR="00370560" w14:paraId="6D197F01" w14:textId="77777777" w:rsidTr="00370560">
        <w:tc>
          <w:tcPr>
            <w:tcW w:w="2977" w:type="dxa"/>
            <w:hideMark/>
          </w:tcPr>
          <w:p w14:paraId="1EE75D7F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Adresa asocijacije / web reference</w:t>
            </w:r>
          </w:p>
        </w:tc>
        <w:tc>
          <w:tcPr>
            <w:tcW w:w="284" w:type="dxa"/>
          </w:tcPr>
          <w:p w14:paraId="2CFA8CEE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22FD5E5B" w14:textId="1E192CD4" w:rsidR="00370560" w:rsidRDefault="005F5B84">
            <w:pPr>
              <w:spacing w:before="40" w:after="40"/>
              <w:rPr>
                <w:lang w:val="bs-Latn-BA" w:eastAsia="hr-BA"/>
              </w:rPr>
            </w:pPr>
            <w:r w:rsidRPr="005F5B84">
              <w:rPr>
                <w:lang w:val="bs-Latn-BA" w:eastAsia="hr-BA"/>
              </w:rPr>
              <w:t>https://farmaceutskakomora.ba/v2/</w:t>
            </w:r>
          </w:p>
        </w:tc>
      </w:tr>
      <w:tr w:rsidR="00370560" w14:paraId="69E0469C" w14:textId="77777777" w:rsidTr="00370560">
        <w:tc>
          <w:tcPr>
            <w:tcW w:w="2977" w:type="dxa"/>
            <w:hideMark/>
          </w:tcPr>
          <w:p w14:paraId="062A412D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Pozicija u asocijaciji</w:t>
            </w:r>
          </w:p>
        </w:tc>
        <w:tc>
          <w:tcPr>
            <w:tcW w:w="284" w:type="dxa"/>
          </w:tcPr>
          <w:p w14:paraId="1E131FE9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5EBBE8D6" w14:textId="7B59FA5B" w:rsidR="00370560" w:rsidRDefault="00622FC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Član</w:t>
            </w:r>
          </w:p>
        </w:tc>
      </w:tr>
      <w:tr w:rsidR="00370560" w14:paraId="0DD50E12" w14:textId="77777777" w:rsidTr="00370560">
        <w:tc>
          <w:tcPr>
            <w:tcW w:w="2977" w:type="dxa"/>
            <w:hideMark/>
          </w:tcPr>
          <w:p w14:paraId="5C01CBF3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Komentar</w:t>
            </w:r>
          </w:p>
        </w:tc>
        <w:tc>
          <w:tcPr>
            <w:tcW w:w="284" w:type="dxa"/>
          </w:tcPr>
          <w:p w14:paraId="4BFA1E17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55613903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</w:tbl>
    <w:p w14:paraId="4189842F" w14:textId="77777777" w:rsidR="00370560" w:rsidRDefault="00370560" w:rsidP="00370560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5A4CF618" w14:textId="77777777" w:rsidTr="00370560">
        <w:tc>
          <w:tcPr>
            <w:tcW w:w="2977" w:type="dxa"/>
            <w:hideMark/>
          </w:tcPr>
          <w:p w14:paraId="53A0C907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Učešće u nastavnom procesu</w:t>
            </w:r>
          </w:p>
        </w:tc>
      </w:tr>
    </w:tbl>
    <w:p w14:paraId="5589EDC7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4FA45273" w14:textId="77777777" w:rsidTr="00370560">
        <w:trPr>
          <w:cantSplit/>
        </w:trPr>
        <w:tc>
          <w:tcPr>
            <w:tcW w:w="2977" w:type="dxa"/>
            <w:hideMark/>
          </w:tcPr>
          <w:p w14:paraId="2773DD30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U zvanju asistenta </w:t>
            </w:r>
          </w:p>
        </w:tc>
        <w:tc>
          <w:tcPr>
            <w:tcW w:w="284" w:type="dxa"/>
          </w:tcPr>
          <w:p w14:paraId="22F93183" w14:textId="7777777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4CED3579" w14:textId="77777777" w:rsidR="00370560" w:rsidRDefault="00370560" w:rsidP="00370560">
            <w:pPr>
              <w:pStyle w:val="Header"/>
              <w:spacing w:before="40" w:after="40"/>
              <w:rPr>
                <w:b/>
                <w:lang w:val="bs-Latn-BA" w:eastAsia="hr-BA"/>
              </w:rPr>
            </w:pPr>
            <w:r>
              <w:rPr>
                <w:b/>
                <w:lang w:val="bs-Latn-BA" w:eastAsia="hr-BA"/>
              </w:rPr>
              <w:t>Dodiplomski studij (integrisani I i II ciklus studija):</w:t>
            </w:r>
          </w:p>
          <w:p w14:paraId="4329365A" w14:textId="77777777" w:rsidR="00370560" w:rsidRDefault="00370560" w:rsidP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Farmaceutski fakultet:</w:t>
            </w:r>
          </w:p>
          <w:p w14:paraId="1D94F3A2" w14:textId="77777777" w:rsidR="002F7C85" w:rsidRDefault="002F7C85" w:rsidP="002F7C85">
            <w:pPr>
              <w:pStyle w:val="Header"/>
              <w:numPr>
                <w:ilvl w:val="0"/>
                <w:numId w:val="13"/>
              </w:numPr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Farmakognozija I</w:t>
            </w:r>
          </w:p>
          <w:p w14:paraId="4C8006A1" w14:textId="77777777" w:rsidR="002F7C85" w:rsidRDefault="002F7C85" w:rsidP="002F7C85">
            <w:pPr>
              <w:pStyle w:val="Header"/>
              <w:numPr>
                <w:ilvl w:val="0"/>
                <w:numId w:val="13"/>
              </w:numPr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Farmakognozija II</w:t>
            </w:r>
          </w:p>
          <w:p w14:paraId="4712878F" w14:textId="77777777" w:rsidR="002F7C85" w:rsidRDefault="002F7C85" w:rsidP="002F7C85">
            <w:pPr>
              <w:pStyle w:val="Header"/>
              <w:numPr>
                <w:ilvl w:val="0"/>
                <w:numId w:val="13"/>
              </w:numPr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Farmaceutska botanika</w:t>
            </w:r>
          </w:p>
          <w:p w14:paraId="1F16FAE8" w14:textId="351F0198" w:rsidR="002F7C85" w:rsidRDefault="002F7C85" w:rsidP="002F7C85">
            <w:pPr>
              <w:pStyle w:val="Header"/>
              <w:numPr>
                <w:ilvl w:val="0"/>
                <w:numId w:val="13"/>
              </w:numPr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Toksikologija sa analitikom I</w:t>
            </w:r>
          </w:p>
        </w:tc>
      </w:tr>
      <w:tr w:rsidR="00370560" w14:paraId="09460AD5" w14:textId="77777777" w:rsidTr="00370560">
        <w:tc>
          <w:tcPr>
            <w:tcW w:w="2977" w:type="dxa"/>
            <w:hideMark/>
          </w:tcPr>
          <w:p w14:paraId="6DFBDA25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U zvanju docenta</w:t>
            </w:r>
          </w:p>
        </w:tc>
        <w:tc>
          <w:tcPr>
            <w:tcW w:w="284" w:type="dxa"/>
          </w:tcPr>
          <w:p w14:paraId="71ECAB82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1F7C93FD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1E2A1242" w14:textId="77777777" w:rsidTr="00370560">
        <w:tc>
          <w:tcPr>
            <w:tcW w:w="2977" w:type="dxa"/>
            <w:hideMark/>
          </w:tcPr>
          <w:p w14:paraId="5F1A5083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U zvanju vanredni profesor</w:t>
            </w:r>
          </w:p>
        </w:tc>
        <w:tc>
          <w:tcPr>
            <w:tcW w:w="284" w:type="dxa"/>
          </w:tcPr>
          <w:p w14:paraId="0F8FA834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15349AF9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</w:tr>
    </w:tbl>
    <w:p w14:paraId="4F0B329C" w14:textId="77777777" w:rsidR="00370560" w:rsidRDefault="00370560" w:rsidP="00370560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5946B1B7" w14:textId="77777777" w:rsidTr="00370560">
        <w:tc>
          <w:tcPr>
            <w:tcW w:w="2977" w:type="dxa"/>
            <w:hideMark/>
          </w:tcPr>
          <w:p w14:paraId="7BA17332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U zvanju redovni profesor</w:t>
            </w:r>
          </w:p>
        </w:tc>
        <w:tc>
          <w:tcPr>
            <w:tcW w:w="284" w:type="dxa"/>
          </w:tcPr>
          <w:p w14:paraId="7BCD2DE9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09674174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</w:tbl>
    <w:p w14:paraId="081CAAA0" w14:textId="77777777" w:rsidR="00370560" w:rsidRDefault="00370560" w:rsidP="00370560">
      <w:pPr>
        <w:rPr>
          <w:sz w:val="16"/>
          <w:lang w:val="bs-Latn-BA"/>
        </w:rPr>
      </w:pPr>
    </w:p>
    <w:p w14:paraId="4ECA7A3D" w14:textId="77777777" w:rsidR="00370560" w:rsidRDefault="00370560" w:rsidP="00370560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181F9B44" w14:textId="77777777" w:rsidTr="00370560">
        <w:tc>
          <w:tcPr>
            <w:tcW w:w="2977" w:type="dxa"/>
            <w:hideMark/>
          </w:tcPr>
          <w:p w14:paraId="48C06641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Mentorstva na izradi magistarskih i doktorskih radova</w:t>
            </w:r>
          </w:p>
        </w:tc>
      </w:tr>
    </w:tbl>
    <w:p w14:paraId="0F943667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62ADC61E" w14:textId="77777777" w:rsidTr="00370560">
        <w:trPr>
          <w:cantSplit/>
        </w:trPr>
        <w:tc>
          <w:tcPr>
            <w:tcW w:w="2977" w:type="dxa"/>
          </w:tcPr>
          <w:p w14:paraId="43F7D7D2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161F7B4B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50C9A438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</w:tr>
      <w:tr w:rsidR="00370560" w14:paraId="3A065DA9" w14:textId="77777777" w:rsidTr="00370560">
        <w:trPr>
          <w:cantSplit/>
        </w:trPr>
        <w:tc>
          <w:tcPr>
            <w:tcW w:w="2977" w:type="dxa"/>
            <w:hideMark/>
          </w:tcPr>
          <w:p w14:paraId="3F965B91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Magistarski radovi</w:t>
            </w:r>
          </w:p>
        </w:tc>
        <w:tc>
          <w:tcPr>
            <w:tcW w:w="284" w:type="dxa"/>
          </w:tcPr>
          <w:p w14:paraId="0643AE62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6D859DDF" w14:textId="77777777" w:rsidR="00370560" w:rsidRDefault="00370560" w:rsidP="00370560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lang w:eastAsia="hr-BA"/>
              </w:rPr>
            </w:pPr>
          </w:p>
        </w:tc>
      </w:tr>
      <w:tr w:rsidR="00370560" w14:paraId="1E36B6F1" w14:textId="77777777" w:rsidTr="00370560">
        <w:tc>
          <w:tcPr>
            <w:tcW w:w="2977" w:type="dxa"/>
            <w:hideMark/>
          </w:tcPr>
          <w:p w14:paraId="2143FABB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Doktorski radovi</w:t>
            </w:r>
          </w:p>
        </w:tc>
        <w:tc>
          <w:tcPr>
            <w:tcW w:w="284" w:type="dxa"/>
          </w:tcPr>
          <w:p w14:paraId="47F6A5B6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5C3FFF6C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</w:tbl>
    <w:p w14:paraId="3414F3D3" w14:textId="77777777" w:rsidR="00370560" w:rsidRDefault="00370560" w:rsidP="00370560">
      <w:pPr>
        <w:rPr>
          <w:sz w:val="16"/>
          <w:lang w:val="bs-Latn-BA"/>
        </w:rPr>
      </w:pPr>
    </w:p>
    <w:tbl>
      <w:tblPr>
        <w:tblW w:w="10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7"/>
        <w:gridCol w:w="271"/>
        <w:gridCol w:w="7185"/>
      </w:tblGrid>
      <w:tr w:rsidR="00370560" w14:paraId="398FDD60" w14:textId="77777777" w:rsidTr="00B7231D">
        <w:trPr>
          <w:gridAfter w:val="2"/>
          <w:wAfter w:w="7456" w:type="dxa"/>
          <w:trHeight w:val="280"/>
        </w:trPr>
        <w:tc>
          <w:tcPr>
            <w:tcW w:w="2847" w:type="dxa"/>
            <w:hideMark/>
          </w:tcPr>
          <w:p w14:paraId="22DAA8F1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Istraživački projekti i studije</w:t>
            </w:r>
          </w:p>
        </w:tc>
      </w:tr>
      <w:tr w:rsidR="00370560" w14:paraId="628B72E3" w14:textId="77777777" w:rsidTr="00B7231D">
        <w:trPr>
          <w:cantSplit/>
          <w:trHeight w:val="1403"/>
        </w:trPr>
        <w:tc>
          <w:tcPr>
            <w:tcW w:w="2847" w:type="dxa"/>
            <w:hideMark/>
          </w:tcPr>
          <w:p w14:paraId="5F2C6BB6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Okončani projekti</w:t>
            </w:r>
          </w:p>
        </w:tc>
        <w:tc>
          <w:tcPr>
            <w:tcW w:w="271" w:type="dxa"/>
          </w:tcPr>
          <w:p w14:paraId="462D1C07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185" w:type="dxa"/>
            <w:hideMark/>
          </w:tcPr>
          <w:p w14:paraId="4B991C7F" w14:textId="5747DA27" w:rsidR="00370560" w:rsidRDefault="00370560" w:rsidP="00370560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rPr>
                <w:color w:val="000000" w:themeColor="text1"/>
              </w:rPr>
            </w:pPr>
            <w:r w:rsidRPr="007855DF">
              <w:rPr>
                <w:color w:val="000000" w:themeColor="text1"/>
              </w:rPr>
              <w:t>„</w:t>
            </w:r>
            <w:proofErr w:type="spellStart"/>
            <w:r w:rsidRPr="007855DF">
              <w:rPr>
                <w:color w:val="000000" w:themeColor="text1"/>
              </w:rPr>
              <w:t>Istraživanje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mogućnosti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primjene</w:t>
            </w:r>
            <w:proofErr w:type="spellEnd"/>
            <w:r w:rsidRPr="007855DF">
              <w:rPr>
                <w:color w:val="000000" w:themeColor="text1"/>
              </w:rPr>
              <w:t xml:space="preserve"> M (II) </w:t>
            </w:r>
            <w:proofErr w:type="spellStart"/>
            <w:r w:rsidRPr="007855DF">
              <w:rPr>
                <w:color w:val="000000" w:themeColor="text1"/>
              </w:rPr>
              <w:t>kompleksa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sa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Schiffovim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7855DF">
              <w:rPr>
                <w:color w:val="000000" w:themeColor="text1"/>
              </w:rPr>
              <w:t>bazama</w:t>
            </w:r>
            <w:proofErr w:type="spellEnd"/>
            <w:r w:rsidRPr="007855DF">
              <w:rPr>
                <w:color w:val="000000" w:themeColor="text1"/>
              </w:rPr>
              <w:t>“</w:t>
            </w:r>
            <w:proofErr w:type="gram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Naučni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projekat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Univerzitetu</w:t>
            </w:r>
            <w:proofErr w:type="spellEnd"/>
            <w:r>
              <w:rPr>
                <w:color w:val="000000" w:themeColor="text1"/>
              </w:rPr>
              <w:t xml:space="preserve"> u </w:t>
            </w:r>
            <w:proofErr w:type="spellStart"/>
            <w:r>
              <w:rPr>
                <w:color w:val="000000" w:themeColor="text1"/>
              </w:rPr>
              <w:t>Tuzli</w:t>
            </w:r>
            <w:proofErr w:type="spellEnd"/>
            <w:r>
              <w:rPr>
                <w:color w:val="000000" w:themeColor="text1"/>
              </w:rPr>
              <w:t xml:space="preserve">, 2019. </w:t>
            </w:r>
            <w:proofErr w:type="spellStart"/>
            <w:r>
              <w:rPr>
                <w:color w:val="000000" w:themeColor="text1"/>
              </w:rPr>
              <w:t>godina</w:t>
            </w:r>
            <w:proofErr w:type="spellEnd"/>
            <w:r>
              <w:rPr>
                <w:color w:val="000000" w:themeColor="text1"/>
              </w:rPr>
              <w:t>.</w:t>
            </w:r>
            <w:r w:rsidR="00D2232D">
              <w:rPr>
                <w:color w:val="000000" w:themeColor="text1"/>
              </w:rPr>
              <w:t xml:space="preserve"> U </w:t>
            </w:r>
            <w:proofErr w:type="spellStart"/>
            <w:r w:rsidR="00D2232D">
              <w:rPr>
                <w:color w:val="000000" w:themeColor="text1"/>
              </w:rPr>
              <w:t>svojstvu</w:t>
            </w:r>
            <w:proofErr w:type="spellEnd"/>
            <w:r w:rsidR="00D2232D">
              <w:rPr>
                <w:color w:val="000000" w:themeColor="text1"/>
              </w:rPr>
              <w:t xml:space="preserve"> </w:t>
            </w:r>
            <w:proofErr w:type="spellStart"/>
            <w:r w:rsidR="00D2232D">
              <w:rPr>
                <w:color w:val="000000" w:themeColor="text1"/>
              </w:rPr>
              <w:t>mladog</w:t>
            </w:r>
            <w:proofErr w:type="spellEnd"/>
            <w:r w:rsidR="00D2232D">
              <w:rPr>
                <w:color w:val="000000" w:themeColor="text1"/>
              </w:rPr>
              <w:t xml:space="preserve"> </w:t>
            </w:r>
            <w:proofErr w:type="spellStart"/>
            <w:r w:rsidR="00D2232D">
              <w:rPr>
                <w:color w:val="000000" w:themeColor="text1"/>
              </w:rPr>
              <w:t>istraživača</w:t>
            </w:r>
            <w:proofErr w:type="spellEnd"/>
            <w:r w:rsidR="00D2232D">
              <w:rPr>
                <w:color w:val="000000" w:themeColor="text1"/>
              </w:rPr>
              <w:t>.</w:t>
            </w:r>
          </w:p>
          <w:p w14:paraId="4645A802" w14:textId="55A7D271" w:rsidR="00D2232D" w:rsidRDefault="00370560" w:rsidP="00D2232D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rPr>
                <w:color w:val="000000" w:themeColor="text1"/>
              </w:rPr>
            </w:pPr>
            <w:r w:rsidRPr="007855DF">
              <w:rPr>
                <w:color w:val="000000" w:themeColor="text1"/>
              </w:rPr>
              <w:t>„</w:t>
            </w:r>
            <w:proofErr w:type="spellStart"/>
            <w:r w:rsidRPr="007855DF">
              <w:rPr>
                <w:color w:val="000000" w:themeColor="text1"/>
              </w:rPr>
              <w:t>Ispitivanje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uticaja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eutektičkih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rastvarača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na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hemijski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sastav</w:t>
            </w:r>
            <w:proofErr w:type="spellEnd"/>
            <w:r w:rsidRPr="007855DF">
              <w:rPr>
                <w:color w:val="000000" w:themeColor="text1"/>
              </w:rPr>
              <w:t xml:space="preserve"> i </w:t>
            </w:r>
            <w:proofErr w:type="spellStart"/>
            <w:r w:rsidRPr="007855DF">
              <w:rPr>
                <w:color w:val="000000" w:themeColor="text1"/>
              </w:rPr>
              <w:t>biološku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aktivnost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ekstrakata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sjemenki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odabranih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r w:rsidRPr="007855DF">
              <w:rPr>
                <w:color w:val="000000" w:themeColor="text1"/>
              </w:rPr>
              <w:t>vrsta</w:t>
            </w:r>
            <w:proofErr w:type="spellEnd"/>
            <w:r w:rsidRPr="007855DF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7855DF">
              <w:rPr>
                <w:color w:val="000000" w:themeColor="text1"/>
              </w:rPr>
              <w:t>citrusa</w:t>
            </w:r>
            <w:proofErr w:type="spellEnd"/>
            <w:r w:rsidRPr="007855DF">
              <w:rPr>
                <w:color w:val="000000" w:themeColor="text1"/>
              </w:rPr>
              <w:t>“</w:t>
            </w:r>
            <w:proofErr w:type="gramEnd"/>
            <w:r w:rsidRPr="007855DF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</w:rPr>
              <w:t>Naučni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projekat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Univerzitetu</w:t>
            </w:r>
            <w:proofErr w:type="spellEnd"/>
            <w:r>
              <w:rPr>
                <w:color w:val="000000" w:themeColor="text1"/>
              </w:rPr>
              <w:t xml:space="preserve"> u </w:t>
            </w:r>
            <w:proofErr w:type="spellStart"/>
            <w:r>
              <w:rPr>
                <w:color w:val="000000" w:themeColor="text1"/>
              </w:rPr>
              <w:t>Tuzli</w:t>
            </w:r>
            <w:proofErr w:type="spellEnd"/>
            <w:r>
              <w:rPr>
                <w:color w:val="000000" w:themeColor="text1"/>
              </w:rPr>
              <w:t xml:space="preserve">, 2020. </w:t>
            </w:r>
            <w:proofErr w:type="spellStart"/>
            <w:r>
              <w:rPr>
                <w:color w:val="000000" w:themeColor="text1"/>
              </w:rPr>
              <w:t>godina</w:t>
            </w:r>
            <w:proofErr w:type="spellEnd"/>
            <w:r>
              <w:rPr>
                <w:color w:val="000000" w:themeColor="text1"/>
              </w:rPr>
              <w:t>.</w:t>
            </w:r>
            <w:r w:rsidR="00D2232D">
              <w:rPr>
                <w:color w:val="000000" w:themeColor="text1"/>
              </w:rPr>
              <w:t xml:space="preserve"> U </w:t>
            </w:r>
            <w:proofErr w:type="spellStart"/>
            <w:r w:rsidR="00D2232D">
              <w:rPr>
                <w:color w:val="000000" w:themeColor="text1"/>
              </w:rPr>
              <w:t>svojstvu</w:t>
            </w:r>
            <w:proofErr w:type="spellEnd"/>
            <w:r w:rsidR="00D2232D">
              <w:rPr>
                <w:color w:val="000000" w:themeColor="text1"/>
              </w:rPr>
              <w:t xml:space="preserve"> </w:t>
            </w:r>
            <w:proofErr w:type="spellStart"/>
            <w:r w:rsidR="00D2232D">
              <w:rPr>
                <w:color w:val="000000" w:themeColor="text1"/>
              </w:rPr>
              <w:t>mladog</w:t>
            </w:r>
            <w:proofErr w:type="spellEnd"/>
            <w:r w:rsidR="00D2232D">
              <w:rPr>
                <w:color w:val="000000" w:themeColor="text1"/>
              </w:rPr>
              <w:t xml:space="preserve"> </w:t>
            </w:r>
            <w:proofErr w:type="spellStart"/>
            <w:r w:rsidR="00D2232D">
              <w:rPr>
                <w:color w:val="000000" w:themeColor="text1"/>
              </w:rPr>
              <w:t>istraživača</w:t>
            </w:r>
            <w:proofErr w:type="spellEnd"/>
            <w:r w:rsidR="00D2232D">
              <w:rPr>
                <w:color w:val="000000" w:themeColor="text1"/>
              </w:rPr>
              <w:t>.</w:t>
            </w:r>
          </w:p>
          <w:p w14:paraId="4BE719D0" w14:textId="794B37C7" w:rsidR="00370560" w:rsidRPr="00D2232D" w:rsidRDefault="00370560" w:rsidP="00D2232D">
            <w:pPr>
              <w:widowControl w:val="0"/>
              <w:suppressAutoHyphens/>
              <w:ind w:left="360"/>
              <w:rPr>
                <w:color w:val="000000" w:themeColor="text1"/>
              </w:rPr>
            </w:pPr>
          </w:p>
          <w:p w14:paraId="7BD62D0E" w14:textId="77777777" w:rsidR="00370560" w:rsidRDefault="00370560" w:rsidP="00370560">
            <w:pPr>
              <w:pStyle w:val="Header"/>
              <w:spacing w:before="40" w:after="40"/>
              <w:ind w:left="360"/>
              <w:jc w:val="both"/>
              <w:rPr>
                <w:b/>
                <w:lang w:val="bs-Latn-BA" w:eastAsia="hr-BA"/>
              </w:rPr>
            </w:pPr>
          </w:p>
        </w:tc>
      </w:tr>
      <w:tr w:rsidR="00370560" w14:paraId="45BB6E44" w14:textId="77777777" w:rsidTr="00B7231D">
        <w:trPr>
          <w:trHeight w:val="1391"/>
        </w:trPr>
        <w:tc>
          <w:tcPr>
            <w:tcW w:w="2847" w:type="dxa"/>
            <w:hideMark/>
          </w:tcPr>
          <w:p w14:paraId="1AC35199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Tekući projekti</w:t>
            </w:r>
          </w:p>
        </w:tc>
        <w:tc>
          <w:tcPr>
            <w:tcW w:w="271" w:type="dxa"/>
          </w:tcPr>
          <w:p w14:paraId="521E19F8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185" w:type="dxa"/>
            <w:hideMark/>
          </w:tcPr>
          <w:p w14:paraId="47202057" w14:textId="30EF31D2" w:rsidR="00D2232D" w:rsidRDefault="002F7C85" w:rsidP="00D2232D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rPr>
                <w:color w:val="000000" w:themeColor="text1"/>
              </w:rPr>
            </w:pPr>
            <w:r w:rsidRPr="002F7C85">
              <w:rPr>
                <w:lang w:val="bs-Latn-BA" w:eastAsia="hr-BA"/>
              </w:rPr>
              <w:t>Inhibicija enzima tirozinaze i in vivo ispitivanje indeksa melanina kozmetičkih emulzija izrađenih sa kojičnom kiselinom, niacinamidom i ekstraktima odabranih biljaka</w:t>
            </w:r>
            <w:r>
              <w:rPr>
                <w:lang w:val="bs-Latn-BA" w:eastAsia="hr-BA"/>
              </w:rPr>
              <w:t>. Naučno-istraživački projekat odobren po Konkursu FMON BiH za 2023. godinu.</w:t>
            </w:r>
            <w:r w:rsidR="00D2232D">
              <w:rPr>
                <w:lang w:val="bs-Latn-BA" w:eastAsia="hr-BA"/>
              </w:rPr>
              <w:t xml:space="preserve"> </w:t>
            </w:r>
            <w:r w:rsidR="00D2232D">
              <w:rPr>
                <w:color w:val="000000" w:themeColor="text1"/>
              </w:rPr>
              <w:t xml:space="preserve">U </w:t>
            </w:r>
            <w:proofErr w:type="spellStart"/>
            <w:r w:rsidR="00D2232D">
              <w:rPr>
                <w:color w:val="000000" w:themeColor="text1"/>
              </w:rPr>
              <w:t>svojstvu</w:t>
            </w:r>
            <w:proofErr w:type="spellEnd"/>
            <w:r w:rsidR="00D2232D">
              <w:rPr>
                <w:color w:val="000000" w:themeColor="text1"/>
              </w:rPr>
              <w:t xml:space="preserve"> </w:t>
            </w:r>
            <w:proofErr w:type="spellStart"/>
            <w:r w:rsidR="00D2232D">
              <w:rPr>
                <w:color w:val="000000" w:themeColor="text1"/>
              </w:rPr>
              <w:t>mladog</w:t>
            </w:r>
            <w:proofErr w:type="spellEnd"/>
            <w:r w:rsidR="00D2232D">
              <w:rPr>
                <w:color w:val="000000" w:themeColor="text1"/>
              </w:rPr>
              <w:t xml:space="preserve"> </w:t>
            </w:r>
            <w:proofErr w:type="spellStart"/>
            <w:r w:rsidR="00D2232D">
              <w:rPr>
                <w:color w:val="000000" w:themeColor="text1"/>
              </w:rPr>
              <w:t>istraživača</w:t>
            </w:r>
            <w:proofErr w:type="spellEnd"/>
            <w:r w:rsidR="00D2232D">
              <w:rPr>
                <w:color w:val="000000" w:themeColor="text1"/>
              </w:rPr>
              <w:t>.</w:t>
            </w:r>
          </w:p>
          <w:p w14:paraId="7A160139" w14:textId="5EC40D1D" w:rsidR="00797981" w:rsidRDefault="00325E39" w:rsidP="00D2232D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vitro </w:t>
            </w:r>
            <w:proofErr w:type="spellStart"/>
            <w:r>
              <w:rPr>
                <w:color w:val="000000" w:themeColor="text1"/>
              </w:rPr>
              <w:t>toxicity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of</w:t>
            </w:r>
            <w:proofErr w:type="spellEnd"/>
            <w:r>
              <w:rPr>
                <w:color w:val="000000" w:themeColor="text1"/>
              </w:rPr>
              <w:t xml:space="preserve"> heavy metal-</w:t>
            </w:r>
            <w:proofErr w:type="spellStart"/>
            <w:r>
              <w:rPr>
                <w:color w:val="000000" w:themeColor="text1"/>
              </w:rPr>
              <w:t>polluted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aerosols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from</w:t>
            </w:r>
            <w:proofErr w:type="spellEnd"/>
            <w:r>
              <w:rPr>
                <w:color w:val="000000" w:themeColor="text1"/>
              </w:rPr>
              <w:t xml:space="preserve"> Tuzla </w:t>
            </w:r>
            <w:proofErr w:type="spellStart"/>
            <w:r>
              <w:rPr>
                <w:color w:val="000000" w:themeColor="text1"/>
              </w:rPr>
              <w:t>region</w:t>
            </w:r>
            <w:proofErr w:type="spellEnd"/>
            <w:r>
              <w:rPr>
                <w:color w:val="000000" w:themeColor="text1"/>
              </w:rPr>
              <w:t xml:space="preserve"> (Bosnia and Herzegovina)</w:t>
            </w:r>
            <w:r w:rsidR="00517774">
              <w:rPr>
                <w:color w:val="000000" w:themeColor="text1"/>
              </w:rPr>
              <w:t xml:space="preserve">. </w:t>
            </w:r>
            <w:proofErr w:type="spellStart"/>
            <w:r w:rsidR="00517774">
              <w:rPr>
                <w:color w:val="000000" w:themeColor="text1"/>
              </w:rPr>
              <w:t>Naučno</w:t>
            </w:r>
            <w:proofErr w:type="spellEnd"/>
            <w:r w:rsidR="00517774">
              <w:rPr>
                <w:color w:val="000000" w:themeColor="text1"/>
              </w:rPr>
              <w:t xml:space="preserve"> </w:t>
            </w:r>
            <w:proofErr w:type="spellStart"/>
            <w:r w:rsidR="00517774">
              <w:rPr>
                <w:color w:val="000000" w:themeColor="text1"/>
              </w:rPr>
              <w:t>istraživački</w:t>
            </w:r>
            <w:proofErr w:type="spellEnd"/>
            <w:r w:rsidR="00517774">
              <w:rPr>
                <w:color w:val="000000" w:themeColor="text1"/>
              </w:rPr>
              <w:t xml:space="preserve"> </w:t>
            </w:r>
            <w:proofErr w:type="spellStart"/>
            <w:r w:rsidR="00517774">
              <w:rPr>
                <w:color w:val="000000" w:themeColor="text1"/>
              </w:rPr>
              <w:t>bilateralni</w:t>
            </w:r>
            <w:proofErr w:type="spellEnd"/>
            <w:r w:rsidR="00517774">
              <w:rPr>
                <w:color w:val="000000" w:themeColor="text1"/>
              </w:rPr>
              <w:t xml:space="preserve"> </w:t>
            </w:r>
            <w:proofErr w:type="spellStart"/>
            <w:r w:rsidR="00517774">
              <w:rPr>
                <w:color w:val="000000" w:themeColor="text1"/>
              </w:rPr>
              <w:t>projekat</w:t>
            </w:r>
            <w:proofErr w:type="spellEnd"/>
            <w:r w:rsidR="00517774">
              <w:rPr>
                <w:color w:val="000000" w:themeColor="text1"/>
              </w:rPr>
              <w:t xml:space="preserve">. </w:t>
            </w:r>
            <w:proofErr w:type="gramStart"/>
            <w:r w:rsidR="00517774">
              <w:rPr>
                <w:color w:val="000000" w:themeColor="text1"/>
              </w:rPr>
              <w:t xml:space="preserve">U  </w:t>
            </w:r>
            <w:proofErr w:type="spellStart"/>
            <w:r w:rsidR="00517774">
              <w:rPr>
                <w:color w:val="000000" w:themeColor="text1"/>
              </w:rPr>
              <w:t>svojstvu</w:t>
            </w:r>
            <w:proofErr w:type="spellEnd"/>
            <w:proofErr w:type="gramEnd"/>
            <w:r w:rsidR="00517774">
              <w:rPr>
                <w:color w:val="000000" w:themeColor="text1"/>
              </w:rPr>
              <w:t xml:space="preserve"> </w:t>
            </w:r>
            <w:proofErr w:type="spellStart"/>
            <w:r w:rsidR="00517774">
              <w:rPr>
                <w:color w:val="000000" w:themeColor="text1"/>
              </w:rPr>
              <w:t>doktoranta</w:t>
            </w:r>
            <w:proofErr w:type="spellEnd"/>
            <w:r w:rsidR="00517774">
              <w:rPr>
                <w:color w:val="000000" w:themeColor="text1"/>
              </w:rPr>
              <w:t>.</w:t>
            </w:r>
          </w:p>
          <w:p w14:paraId="67D7328E" w14:textId="36857D14" w:rsidR="00370560" w:rsidRDefault="00370560" w:rsidP="00D2232D">
            <w:pPr>
              <w:pStyle w:val="Header"/>
              <w:tabs>
                <w:tab w:val="left" w:pos="720"/>
              </w:tabs>
              <w:spacing w:before="40" w:after="40"/>
              <w:ind w:left="720"/>
              <w:jc w:val="both"/>
              <w:rPr>
                <w:lang w:val="bs-Latn-BA" w:eastAsia="hr-BA"/>
              </w:rPr>
            </w:pPr>
          </w:p>
        </w:tc>
      </w:tr>
      <w:tr w:rsidR="00370560" w14:paraId="4FDCF045" w14:textId="77777777" w:rsidTr="00B7231D">
        <w:trPr>
          <w:trHeight w:val="549"/>
        </w:trPr>
        <w:tc>
          <w:tcPr>
            <w:tcW w:w="2847" w:type="dxa"/>
            <w:hideMark/>
          </w:tcPr>
          <w:p w14:paraId="42820A22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Planirani projekti </w:t>
            </w:r>
            <w:r>
              <w:rPr>
                <w:lang w:val="bs-Latn-BA" w:eastAsia="hr-BA"/>
              </w:rPr>
              <w:br/>
              <w:t>(očekivani, u pripremi)</w:t>
            </w:r>
          </w:p>
        </w:tc>
        <w:tc>
          <w:tcPr>
            <w:tcW w:w="271" w:type="dxa"/>
          </w:tcPr>
          <w:p w14:paraId="11CB959E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185" w:type="dxa"/>
          </w:tcPr>
          <w:p w14:paraId="4A378B04" w14:textId="77777777" w:rsidR="00370560" w:rsidRDefault="00370560">
            <w:pPr>
              <w:spacing w:before="40" w:after="40"/>
              <w:jc w:val="both"/>
              <w:rPr>
                <w:lang w:val="bs-Latn-BA" w:eastAsia="hr-BA"/>
              </w:rPr>
            </w:pPr>
          </w:p>
        </w:tc>
      </w:tr>
    </w:tbl>
    <w:p w14:paraId="69FA5C68" w14:textId="77777777" w:rsidR="00370560" w:rsidRDefault="00370560" w:rsidP="00370560">
      <w:pPr>
        <w:rPr>
          <w:b/>
          <w:sz w:val="8"/>
          <w:lang w:val="bs-Latn-BA"/>
        </w:rPr>
      </w:pPr>
    </w:p>
    <w:p w14:paraId="44B7FDB6" w14:textId="77777777" w:rsidR="00370560" w:rsidRDefault="00370560" w:rsidP="00370560">
      <w:pPr>
        <w:rPr>
          <w:b/>
          <w:sz w:val="8"/>
          <w:lang w:val="bs-Latn-BA"/>
        </w:rPr>
      </w:pPr>
    </w:p>
    <w:p w14:paraId="618D1997" w14:textId="77777777" w:rsidR="00370560" w:rsidRDefault="00370560" w:rsidP="00370560">
      <w:pPr>
        <w:rPr>
          <w:b/>
          <w:sz w:val="8"/>
          <w:lang w:val="bs-Latn-BA"/>
        </w:rPr>
      </w:pPr>
    </w:p>
    <w:p w14:paraId="7D1B93F6" w14:textId="57C13C6A" w:rsidR="00370560" w:rsidRDefault="00370560" w:rsidP="00370560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270A5D7A" w14:textId="77777777" w:rsidTr="00370560">
        <w:tc>
          <w:tcPr>
            <w:tcW w:w="2977" w:type="dxa"/>
            <w:hideMark/>
          </w:tcPr>
          <w:p w14:paraId="260849F7" w14:textId="5EE67811" w:rsidR="00370560" w:rsidRDefault="00370560">
            <w:pPr>
              <w:jc w:val="right"/>
              <w:rPr>
                <w:b/>
                <w:sz w:val="24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>Personalne vještine i kompetencije</w:t>
            </w:r>
          </w:p>
        </w:tc>
      </w:tr>
    </w:tbl>
    <w:p w14:paraId="53B0D581" w14:textId="77777777" w:rsidR="00370560" w:rsidRDefault="00370560" w:rsidP="00370560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786EA89A" w14:textId="77777777" w:rsidTr="00370560">
        <w:tc>
          <w:tcPr>
            <w:tcW w:w="2977" w:type="dxa"/>
            <w:hideMark/>
          </w:tcPr>
          <w:p w14:paraId="41FB9AF1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Maternji jezik</w:t>
            </w:r>
          </w:p>
        </w:tc>
        <w:tc>
          <w:tcPr>
            <w:tcW w:w="284" w:type="dxa"/>
          </w:tcPr>
          <w:p w14:paraId="6C73EAA9" w14:textId="77777777" w:rsidR="00370560" w:rsidRDefault="00370560">
            <w:pPr>
              <w:spacing w:before="40" w:after="40"/>
              <w:rPr>
                <w:b/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35FE50CD" w14:textId="77777777" w:rsidR="00370560" w:rsidRDefault="00370560">
            <w:pPr>
              <w:spacing w:before="40" w:after="40"/>
              <w:rPr>
                <w:b/>
                <w:lang w:val="bs-Latn-BA" w:eastAsia="hr-BA"/>
              </w:rPr>
            </w:pPr>
            <w:r>
              <w:rPr>
                <w:b/>
                <w:lang w:val="bs-Latn-BA" w:eastAsia="hr-BA"/>
              </w:rPr>
              <w:t>Bosanski jezik</w:t>
            </w:r>
          </w:p>
        </w:tc>
      </w:tr>
    </w:tbl>
    <w:p w14:paraId="48471DDF" w14:textId="77777777" w:rsidR="00370560" w:rsidRDefault="00370560" w:rsidP="00370560">
      <w:pPr>
        <w:rPr>
          <w:b/>
          <w:lang w:val="bs-Latn-BA"/>
        </w:rPr>
      </w:pPr>
    </w:p>
    <w:tbl>
      <w:tblPr>
        <w:tblW w:w="10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4"/>
        <w:gridCol w:w="272"/>
        <w:gridCol w:w="1441"/>
        <w:gridCol w:w="1441"/>
        <w:gridCol w:w="1441"/>
        <w:gridCol w:w="1441"/>
        <w:gridCol w:w="1438"/>
      </w:tblGrid>
      <w:tr w:rsidR="00370560" w14:paraId="3C24F7F0" w14:textId="77777777" w:rsidTr="00B7231D">
        <w:trPr>
          <w:gridAfter w:val="6"/>
          <w:wAfter w:w="7474" w:type="dxa"/>
          <w:trHeight w:val="335"/>
        </w:trPr>
        <w:tc>
          <w:tcPr>
            <w:tcW w:w="2854" w:type="dxa"/>
            <w:hideMark/>
          </w:tcPr>
          <w:p w14:paraId="6B51CCA6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Drugi jezici</w:t>
            </w:r>
          </w:p>
        </w:tc>
      </w:tr>
      <w:tr w:rsidR="00370560" w14:paraId="2396ADBD" w14:textId="77777777" w:rsidTr="00B7231D">
        <w:trPr>
          <w:trHeight w:val="322"/>
        </w:trPr>
        <w:tc>
          <w:tcPr>
            <w:tcW w:w="2854" w:type="dxa"/>
            <w:shd w:val="clear" w:color="auto" w:fill="FFFFFF"/>
          </w:tcPr>
          <w:p w14:paraId="714880EF" w14:textId="77777777" w:rsidR="00370560" w:rsidRDefault="00370560">
            <w:pPr>
              <w:spacing w:before="40" w:after="40"/>
              <w:jc w:val="right"/>
              <w:rPr>
                <w:i/>
                <w:lang w:val="bs-Latn-BA" w:eastAsia="hr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5874D5C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F71B4" w14:textId="77777777" w:rsidR="00370560" w:rsidRDefault="00370560">
            <w:pPr>
              <w:pStyle w:val="Heading4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Razumijevanje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9D179" w14:textId="77777777" w:rsidR="00370560" w:rsidRDefault="00370560">
            <w:pPr>
              <w:spacing w:before="40" w:after="40"/>
              <w:ind w:left="-104" w:right="-108"/>
              <w:jc w:val="center"/>
              <w:rPr>
                <w:b/>
                <w:lang w:val="bs-Latn-BA" w:eastAsia="hr-BA"/>
              </w:rPr>
            </w:pPr>
            <w:r>
              <w:rPr>
                <w:b/>
                <w:lang w:val="bs-Latn-BA" w:eastAsia="hr-BA"/>
              </w:rPr>
              <w:t>Govor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D5C296" w14:textId="77777777" w:rsidR="00370560" w:rsidRDefault="00370560">
            <w:pPr>
              <w:spacing w:before="40" w:after="40"/>
              <w:ind w:left="-104" w:right="-108"/>
              <w:jc w:val="center"/>
              <w:rPr>
                <w:b/>
                <w:lang w:val="bs-Latn-BA" w:eastAsia="hr-BA"/>
              </w:rPr>
            </w:pPr>
            <w:r>
              <w:rPr>
                <w:b/>
                <w:lang w:val="bs-Latn-BA" w:eastAsia="hr-BA"/>
              </w:rPr>
              <w:t>Pisanje</w:t>
            </w:r>
          </w:p>
        </w:tc>
      </w:tr>
      <w:tr w:rsidR="00370560" w14:paraId="576ADC15" w14:textId="77777777" w:rsidTr="00B7231D">
        <w:trPr>
          <w:trHeight w:val="335"/>
        </w:trPr>
        <w:tc>
          <w:tcPr>
            <w:tcW w:w="2854" w:type="dxa"/>
            <w:shd w:val="clear" w:color="auto" w:fill="FFFFFF"/>
          </w:tcPr>
          <w:p w14:paraId="6693FCCE" w14:textId="77777777" w:rsidR="00370560" w:rsidRDefault="00370560">
            <w:pPr>
              <w:spacing w:before="40" w:after="40"/>
              <w:jc w:val="right"/>
              <w:rPr>
                <w:i/>
                <w:lang w:val="bs-Latn-BA" w:eastAsia="hr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566BAD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D9F2B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Slušanje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00DDD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Čitanje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09792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Govorna interakcija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3B666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Govor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93248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</w:p>
        </w:tc>
      </w:tr>
    </w:tbl>
    <w:p w14:paraId="3989E912" w14:textId="77777777" w:rsidR="00370560" w:rsidRDefault="00370560" w:rsidP="00370560">
      <w:pPr>
        <w:rPr>
          <w:lang w:val="bs-Latn-BA"/>
        </w:rPr>
      </w:pPr>
    </w:p>
    <w:tbl>
      <w:tblPr>
        <w:tblW w:w="10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3"/>
        <w:gridCol w:w="273"/>
        <w:gridCol w:w="271"/>
        <w:gridCol w:w="1168"/>
        <w:gridCol w:w="272"/>
        <w:gridCol w:w="1168"/>
        <w:gridCol w:w="272"/>
        <w:gridCol w:w="1168"/>
        <w:gridCol w:w="272"/>
        <w:gridCol w:w="1168"/>
        <w:gridCol w:w="272"/>
        <w:gridCol w:w="1168"/>
        <w:gridCol w:w="6"/>
      </w:tblGrid>
      <w:tr w:rsidR="00370560" w14:paraId="561E6C34" w14:textId="77777777" w:rsidTr="00B7231D">
        <w:trPr>
          <w:gridAfter w:val="1"/>
          <w:wAfter w:w="6" w:type="dxa"/>
          <w:cantSplit/>
          <w:trHeight w:val="347"/>
        </w:trPr>
        <w:tc>
          <w:tcPr>
            <w:tcW w:w="2854" w:type="dxa"/>
            <w:shd w:val="clear" w:color="auto" w:fill="FFFFFF"/>
            <w:hideMark/>
          </w:tcPr>
          <w:p w14:paraId="7ABF3067" w14:textId="77777777" w:rsidR="00370560" w:rsidRDefault="00370560">
            <w:pPr>
              <w:pStyle w:val="Heading5"/>
              <w:rPr>
                <w:i/>
                <w:sz w:val="20"/>
                <w:lang w:val="bs-Latn-BA" w:eastAsia="hr-BA"/>
              </w:rPr>
            </w:pPr>
            <w:r>
              <w:rPr>
                <w:sz w:val="20"/>
                <w:lang w:val="bs-Latn-BA" w:eastAsia="hr-BA"/>
              </w:rPr>
              <w:t>Engleski jezik</w:t>
            </w:r>
          </w:p>
        </w:tc>
        <w:tc>
          <w:tcPr>
            <w:tcW w:w="272" w:type="dxa"/>
            <w:shd w:val="clear" w:color="auto" w:fill="FFFFFF"/>
          </w:tcPr>
          <w:p w14:paraId="13B0C998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328E89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2C7BB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C1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51FFC" w14:textId="77777777" w:rsidR="00370560" w:rsidRDefault="00370560">
            <w:pPr>
              <w:spacing w:before="40" w:after="40"/>
              <w:ind w:left="-104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8E09C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C1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BDA740" w14:textId="77777777" w:rsidR="00370560" w:rsidRDefault="00370560">
            <w:pPr>
              <w:spacing w:before="40" w:after="40"/>
              <w:ind w:left="-104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60F5A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C1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47C604" w14:textId="77777777" w:rsidR="00370560" w:rsidRDefault="00370560">
            <w:pPr>
              <w:spacing w:before="40" w:after="40"/>
              <w:ind w:left="-104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44485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C1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57D94" w14:textId="77777777" w:rsidR="00370560" w:rsidRDefault="00370560">
            <w:pPr>
              <w:spacing w:before="40" w:after="40"/>
              <w:ind w:left="-104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F79BF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C1</w:t>
            </w:r>
          </w:p>
        </w:tc>
      </w:tr>
      <w:tr w:rsidR="00370560" w14:paraId="05062823" w14:textId="77777777" w:rsidTr="00B7231D">
        <w:trPr>
          <w:gridAfter w:val="1"/>
          <w:wAfter w:w="6" w:type="dxa"/>
          <w:cantSplit/>
          <w:trHeight w:val="334"/>
        </w:trPr>
        <w:tc>
          <w:tcPr>
            <w:tcW w:w="2854" w:type="dxa"/>
            <w:shd w:val="clear" w:color="auto" w:fill="FFFFFF"/>
            <w:hideMark/>
          </w:tcPr>
          <w:p w14:paraId="6829DC3B" w14:textId="77777777" w:rsidR="00370560" w:rsidRDefault="00370560">
            <w:pPr>
              <w:pStyle w:val="Heading5"/>
              <w:rPr>
                <w:i/>
                <w:sz w:val="20"/>
                <w:lang w:val="bs-Latn-BA" w:eastAsia="hr-BA"/>
              </w:rPr>
            </w:pPr>
            <w:r>
              <w:rPr>
                <w:sz w:val="20"/>
                <w:lang w:val="bs-Latn-BA" w:eastAsia="hr-BA"/>
              </w:rPr>
              <w:t>Njemački jezik</w:t>
            </w:r>
          </w:p>
        </w:tc>
        <w:tc>
          <w:tcPr>
            <w:tcW w:w="272" w:type="dxa"/>
            <w:shd w:val="clear" w:color="auto" w:fill="FFFFFF"/>
          </w:tcPr>
          <w:p w14:paraId="28F2BF5E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43D43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EEB16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1D8A39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CA7BD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BE164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28A1B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C8D9F1" w14:textId="77777777" w:rsidR="00370560" w:rsidRDefault="00370560">
            <w:pPr>
              <w:spacing w:before="40" w:after="40"/>
              <w:ind w:left="-104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DCBDD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62CAE8" w14:textId="77777777" w:rsidR="00370560" w:rsidRDefault="00370560">
            <w:pPr>
              <w:spacing w:before="40" w:after="40"/>
              <w:ind w:left="-104" w:right="-108"/>
              <w:jc w:val="center"/>
              <w:rPr>
                <w:lang w:val="bs-Latn-BA" w:eastAsia="hr-B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EF628" w14:textId="77777777" w:rsidR="00370560" w:rsidRDefault="00370560">
            <w:pPr>
              <w:spacing w:before="40" w:after="40"/>
              <w:ind w:left="-102" w:right="-108"/>
              <w:jc w:val="center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A2</w:t>
            </w:r>
          </w:p>
        </w:tc>
      </w:tr>
      <w:tr w:rsidR="00370560" w14:paraId="7177C93C" w14:textId="77777777" w:rsidTr="00B7231D">
        <w:trPr>
          <w:gridBefore w:val="2"/>
          <w:wBefore w:w="3127" w:type="dxa"/>
          <w:cantSplit/>
          <w:trHeight w:val="227"/>
        </w:trPr>
        <w:tc>
          <w:tcPr>
            <w:tcW w:w="7204" w:type="dxa"/>
            <w:gridSpan w:val="11"/>
            <w:shd w:val="clear" w:color="auto" w:fill="FFFFFF"/>
          </w:tcPr>
          <w:p w14:paraId="583E84C1" w14:textId="77777777" w:rsidR="00370560" w:rsidRDefault="00370560">
            <w:pPr>
              <w:spacing w:before="20"/>
              <w:rPr>
                <w:i/>
                <w:color w:val="000000"/>
                <w:sz w:val="16"/>
                <w:lang w:val="bs-Latn-BA" w:eastAsia="hr-BA"/>
              </w:rPr>
            </w:pPr>
          </w:p>
        </w:tc>
      </w:tr>
    </w:tbl>
    <w:p w14:paraId="1B6FFCEF" w14:textId="77777777" w:rsidR="00370560" w:rsidRDefault="00370560" w:rsidP="00370560">
      <w:pPr>
        <w:rPr>
          <w:sz w:val="16"/>
          <w:lang w:val="bs-Latn-BA"/>
        </w:rPr>
      </w:pPr>
    </w:p>
    <w:p w14:paraId="3247134C" w14:textId="77777777" w:rsidR="00370560" w:rsidRDefault="00370560" w:rsidP="00370560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70560" w14:paraId="2C1CBDF5" w14:textId="77777777" w:rsidTr="00370560">
        <w:tc>
          <w:tcPr>
            <w:tcW w:w="2977" w:type="dxa"/>
            <w:hideMark/>
          </w:tcPr>
          <w:p w14:paraId="6BBC2678" w14:textId="77777777" w:rsidR="00370560" w:rsidRDefault="00370560">
            <w:pPr>
              <w:pStyle w:val="Heading1"/>
              <w:rPr>
                <w:b/>
                <w:sz w:val="22"/>
                <w:lang w:val="bs-Latn-BA" w:eastAsia="hr-BA"/>
              </w:rPr>
            </w:pPr>
            <w:r>
              <w:rPr>
                <w:b/>
                <w:sz w:val="24"/>
                <w:lang w:val="bs-Latn-BA" w:eastAsia="hr-BA"/>
              </w:rPr>
              <w:t xml:space="preserve">Naučne, stručne </w:t>
            </w:r>
            <w:r>
              <w:rPr>
                <w:b/>
                <w:sz w:val="24"/>
                <w:lang w:val="bs-Latn-BA" w:eastAsia="hr-BA"/>
              </w:rPr>
              <w:br/>
              <w:t>i društvene kompetencije</w:t>
            </w:r>
          </w:p>
        </w:tc>
      </w:tr>
    </w:tbl>
    <w:p w14:paraId="65B03D4A" w14:textId="77777777" w:rsidR="00370560" w:rsidRDefault="00370560" w:rsidP="00370560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2460232B" w14:textId="77777777" w:rsidTr="00370560">
        <w:trPr>
          <w:cantSplit/>
        </w:trPr>
        <w:tc>
          <w:tcPr>
            <w:tcW w:w="2977" w:type="dxa"/>
            <w:hideMark/>
          </w:tcPr>
          <w:p w14:paraId="352C1F31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Kompetencije za vođenje naučnih istraživanja i nastavu u visokom obrazovanju</w:t>
            </w:r>
          </w:p>
        </w:tc>
        <w:tc>
          <w:tcPr>
            <w:tcW w:w="284" w:type="dxa"/>
          </w:tcPr>
          <w:p w14:paraId="78B5766F" w14:textId="77777777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648D8625" w14:textId="2A61D4D5" w:rsidR="00370560" w:rsidRDefault="00370560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 xml:space="preserve">Učešće u domaćim </w:t>
            </w:r>
            <w:r w:rsidR="00203C2D">
              <w:rPr>
                <w:lang w:val="bs-Latn-BA" w:eastAsia="hr-BA"/>
              </w:rPr>
              <w:t xml:space="preserve">i međunarodnim </w:t>
            </w:r>
            <w:r>
              <w:rPr>
                <w:lang w:val="bs-Latn-BA" w:eastAsia="hr-BA"/>
              </w:rPr>
              <w:t>naučno-istraživačkim projektima, objavljeni naučni radovi, objavljeni stručni udžbenici i izvođenje nastave na integrisanom I i II ciklusu studija</w:t>
            </w:r>
            <w:r w:rsidR="003B6E1D">
              <w:rPr>
                <w:lang w:val="bs-Latn-BA" w:eastAsia="hr-BA"/>
              </w:rPr>
              <w:t xml:space="preserve"> Farmaceutskog fakulteta</w:t>
            </w:r>
            <w:r>
              <w:rPr>
                <w:lang w:val="bs-Latn-BA" w:eastAsia="hr-BA"/>
              </w:rPr>
              <w:t xml:space="preserve"> Univerziteta u Tuzli</w:t>
            </w:r>
          </w:p>
        </w:tc>
      </w:tr>
      <w:tr w:rsidR="00370560" w14:paraId="77B4D1B6" w14:textId="77777777" w:rsidTr="00370560">
        <w:tc>
          <w:tcPr>
            <w:tcW w:w="2977" w:type="dxa"/>
          </w:tcPr>
          <w:p w14:paraId="1731E76A" w14:textId="77777777" w:rsidR="00370560" w:rsidRDefault="00370560">
            <w:pPr>
              <w:spacing w:before="40" w:after="40"/>
              <w:jc w:val="right"/>
              <w:rPr>
                <w:b/>
                <w:lang w:val="bs-Latn-BA" w:eastAsia="hr-BA"/>
              </w:rPr>
            </w:pPr>
          </w:p>
          <w:p w14:paraId="70878939" w14:textId="77777777" w:rsidR="00370560" w:rsidRDefault="00370560">
            <w:pPr>
              <w:spacing w:before="40" w:after="40"/>
              <w:jc w:val="right"/>
              <w:rPr>
                <w:b/>
                <w:lang w:val="bs-Latn-BA" w:eastAsia="hr-BA"/>
              </w:rPr>
            </w:pPr>
          </w:p>
        </w:tc>
        <w:tc>
          <w:tcPr>
            <w:tcW w:w="284" w:type="dxa"/>
          </w:tcPr>
          <w:p w14:paraId="1AA846FF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44B85EB5" w14:textId="77777777" w:rsidR="00370560" w:rsidRDefault="00370560">
            <w:pPr>
              <w:spacing w:before="40" w:after="40"/>
              <w:rPr>
                <w:b/>
                <w:lang w:val="bs-Latn-BA" w:eastAsia="hr-BA"/>
              </w:rPr>
            </w:pPr>
          </w:p>
          <w:p w14:paraId="701616D3" w14:textId="77777777" w:rsidR="00370560" w:rsidRDefault="00370560">
            <w:pPr>
              <w:spacing w:before="40" w:after="40"/>
              <w:rPr>
                <w:b/>
                <w:lang w:val="bs-Latn-BA" w:eastAsia="hr-BA"/>
              </w:rPr>
            </w:pPr>
          </w:p>
          <w:p w14:paraId="1A768B06" w14:textId="77777777" w:rsidR="00370560" w:rsidRDefault="00370560">
            <w:pPr>
              <w:spacing w:before="40" w:after="40"/>
              <w:rPr>
                <w:b/>
                <w:lang w:val="bs-Latn-BA" w:eastAsia="hr-BA"/>
              </w:rPr>
            </w:pPr>
          </w:p>
          <w:p w14:paraId="50C02E16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</w:tr>
      <w:tr w:rsidR="00370560" w14:paraId="6C063189" w14:textId="77777777" w:rsidTr="00370560">
        <w:tc>
          <w:tcPr>
            <w:tcW w:w="2977" w:type="dxa"/>
            <w:hideMark/>
          </w:tcPr>
          <w:p w14:paraId="6EDE3D82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Naučno-istraživački interes (zanimanje) i aktuelno usavršavanje</w:t>
            </w:r>
          </w:p>
        </w:tc>
        <w:tc>
          <w:tcPr>
            <w:tcW w:w="284" w:type="dxa"/>
          </w:tcPr>
          <w:p w14:paraId="5EEA90F2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67C78355" w14:textId="5EAB1A72" w:rsidR="00370560" w:rsidRDefault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F</w:t>
            </w:r>
            <w:r w:rsidR="005466C8">
              <w:rPr>
                <w:lang w:val="bs-Latn-BA" w:eastAsia="hr-BA"/>
              </w:rPr>
              <w:t>armacija, f</w:t>
            </w:r>
            <w:r>
              <w:rPr>
                <w:lang w:val="bs-Latn-BA" w:eastAsia="hr-BA"/>
              </w:rPr>
              <w:t xml:space="preserve">armakognozija, </w:t>
            </w:r>
            <w:r w:rsidR="00D2232D">
              <w:rPr>
                <w:lang w:val="bs-Latn-BA" w:eastAsia="hr-BA"/>
              </w:rPr>
              <w:t>fitoterapija</w:t>
            </w:r>
            <w:r>
              <w:rPr>
                <w:lang w:val="bs-Latn-BA" w:eastAsia="hr-BA"/>
              </w:rPr>
              <w:t xml:space="preserve">, </w:t>
            </w:r>
            <w:r w:rsidR="005466C8">
              <w:rPr>
                <w:lang w:val="bs-Latn-BA" w:eastAsia="hr-BA"/>
              </w:rPr>
              <w:t xml:space="preserve">fitohemija, </w:t>
            </w:r>
            <w:r>
              <w:rPr>
                <w:lang w:val="bs-Latn-BA" w:eastAsia="hr-BA"/>
              </w:rPr>
              <w:t>analitičke metode</w:t>
            </w:r>
          </w:p>
        </w:tc>
      </w:tr>
      <w:tr w:rsidR="00370560" w14:paraId="23630CC8" w14:textId="77777777" w:rsidTr="00370560">
        <w:tc>
          <w:tcPr>
            <w:tcW w:w="2977" w:type="dxa"/>
          </w:tcPr>
          <w:p w14:paraId="44A756EC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Planirano usavršavanje</w:t>
            </w:r>
          </w:p>
          <w:p w14:paraId="62BE62D7" w14:textId="77777777" w:rsidR="00370560" w:rsidRDefault="00370560" w:rsidP="00370560">
            <w:pPr>
              <w:spacing w:before="40" w:after="40"/>
              <w:jc w:val="right"/>
              <w:rPr>
                <w:lang w:val="bs-Latn-BA" w:eastAsia="hr-BA"/>
              </w:rPr>
            </w:pPr>
          </w:p>
        </w:tc>
        <w:tc>
          <w:tcPr>
            <w:tcW w:w="284" w:type="dxa"/>
          </w:tcPr>
          <w:p w14:paraId="3CE2BA68" w14:textId="77777777" w:rsidR="00370560" w:rsidRDefault="00370560" w:rsidP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6115FBA0" w14:textId="3EE43B29" w:rsidR="00370560" w:rsidRDefault="00024FB9" w:rsidP="00370560">
            <w:pPr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Kontinuirano</w:t>
            </w:r>
            <w:r w:rsidR="00370560">
              <w:rPr>
                <w:lang w:val="bs-Latn-BA" w:eastAsia="hr-BA"/>
              </w:rPr>
              <w:t xml:space="preserve"> usavršavanje u oblasti farmaceutskih znanosti</w:t>
            </w:r>
          </w:p>
        </w:tc>
      </w:tr>
    </w:tbl>
    <w:p w14:paraId="29EE1E76" w14:textId="77777777" w:rsidR="00370560" w:rsidRDefault="00370560" w:rsidP="00370560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1D69546B" w14:textId="77777777" w:rsidTr="00370560">
        <w:tc>
          <w:tcPr>
            <w:tcW w:w="2977" w:type="dxa"/>
            <w:hideMark/>
          </w:tcPr>
          <w:p w14:paraId="2F136B7C" w14:textId="77777777" w:rsidR="00370560" w:rsidRDefault="00370560">
            <w:pPr>
              <w:spacing w:before="40" w:after="40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lastRenderedPageBreak/>
              <w:t>Društvene vještine i kompetencije</w:t>
            </w:r>
          </w:p>
        </w:tc>
        <w:tc>
          <w:tcPr>
            <w:tcW w:w="284" w:type="dxa"/>
          </w:tcPr>
          <w:p w14:paraId="170F4CFD" w14:textId="77777777" w:rsidR="00370560" w:rsidRDefault="00370560">
            <w:pPr>
              <w:spacing w:before="40" w:after="4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72B48782" w14:textId="77777777" w:rsidR="00370560" w:rsidRDefault="002F7C85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Dobre komunikacijske i prezentacijske vještine.</w:t>
            </w:r>
          </w:p>
          <w:p w14:paraId="410950B0" w14:textId="5BF53775" w:rsidR="002F7C85" w:rsidRDefault="002F7C85">
            <w:pPr>
              <w:pStyle w:val="Header"/>
              <w:tabs>
                <w:tab w:val="left" w:pos="720"/>
              </w:tabs>
              <w:spacing w:before="40" w:after="4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Timski rad.</w:t>
            </w:r>
          </w:p>
        </w:tc>
      </w:tr>
    </w:tbl>
    <w:p w14:paraId="6CD85699" w14:textId="77777777" w:rsidR="00370560" w:rsidRDefault="00370560" w:rsidP="00370560">
      <w:pPr>
        <w:rPr>
          <w:lang w:val="bs-Latn-BA"/>
        </w:rPr>
      </w:pPr>
    </w:p>
    <w:tbl>
      <w:tblPr>
        <w:tblW w:w="18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  <w:gridCol w:w="7512"/>
      </w:tblGrid>
      <w:tr w:rsidR="00370560" w14:paraId="7D2E559E" w14:textId="77777777" w:rsidTr="00370560">
        <w:tc>
          <w:tcPr>
            <w:tcW w:w="2977" w:type="dxa"/>
            <w:hideMark/>
          </w:tcPr>
          <w:p w14:paraId="427F2198" w14:textId="77777777" w:rsidR="00370560" w:rsidRDefault="00370560" w:rsidP="00370560">
            <w:pPr>
              <w:jc w:val="right"/>
              <w:rPr>
                <w:spacing w:val="-6"/>
                <w:lang w:val="bs-Latn-BA" w:eastAsia="hr-BA"/>
              </w:rPr>
            </w:pPr>
            <w:r>
              <w:rPr>
                <w:spacing w:val="-6"/>
                <w:lang w:val="bs-Latn-BA" w:eastAsia="hr-BA"/>
              </w:rPr>
              <w:t>Organizacione vještine i kompetencije</w:t>
            </w:r>
          </w:p>
        </w:tc>
        <w:tc>
          <w:tcPr>
            <w:tcW w:w="284" w:type="dxa"/>
          </w:tcPr>
          <w:p w14:paraId="2238A15B" w14:textId="77777777" w:rsidR="00370560" w:rsidRDefault="00370560" w:rsidP="00370560">
            <w:pPr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7192F16E" w14:textId="77777777" w:rsidR="00370560" w:rsidRDefault="00370560" w:rsidP="00370560">
            <w:pPr>
              <w:spacing w:before="20"/>
              <w:rPr>
                <w:lang w:val="pl-PL" w:eastAsia="hr-BA"/>
              </w:rPr>
            </w:pPr>
            <w:r>
              <w:rPr>
                <w:lang w:val="pl-PL" w:eastAsia="hr-BA"/>
              </w:rPr>
              <w:t>Posvećenost i dobre organizacione vještine pri izvođenju nastave i realizacije naučno-istraživačkih  projekata. Dobre rukovoditeljske vještine, stečene kroz ulogu odgovorne magistre farmacije u organizacionoj jedinici apoteke.</w:t>
            </w:r>
          </w:p>
          <w:p w14:paraId="2D44ECD8" w14:textId="77777777" w:rsidR="00370560" w:rsidRDefault="00370560" w:rsidP="00370560">
            <w:pPr>
              <w:spacing w:before="20"/>
              <w:rPr>
                <w:lang w:val="pl-PL" w:eastAsia="hr-BA"/>
              </w:rPr>
            </w:pPr>
          </w:p>
          <w:p w14:paraId="483ED2E4" w14:textId="77777777" w:rsidR="00370560" w:rsidRDefault="00370560" w:rsidP="00370560">
            <w:pPr>
              <w:spacing w:before="20"/>
              <w:rPr>
                <w:lang w:val="pl-PL" w:eastAsia="hr-BA"/>
              </w:rPr>
            </w:pPr>
          </w:p>
        </w:tc>
        <w:tc>
          <w:tcPr>
            <w:tcW w:w="7512" w:type="dxa"/>
          </w:tcPr>
          <w:p w14:paraId="2D2D460D" w14:textId="77777777" w:rsidR="00370560" w:rsidRDefault="00370560" w:rsidP="00370560">
            <w:pPr>
              <w:spacing w:before="20"/>
              <w:rPr>
                <w:lang w:val="pl-PL" w:eastAsia="hr-BA"/>
              </w:rPr>
            </w:pPr>
            <w:r>
              <w:rPr>
                <w:lang w:val="pl-PL" w:eastAsia="hr-BA"/>
              </w:rPr>
              <w:t>Odlične koordinacione sposobnosti pri realizaciji naučno-istraživačkih  projekata.</w:t>
            </w:r>
          </w:p>
          <w:p w14:paraId="3CE536AA" w14:textId="77777777" w:rsidR="00370560" w:rsidRDefault="00370560" w:rsidP="00370560">
            <w:pPr>
              <w:spacing w:before="20"/>
              <w:rPr>
                <w:lang w:val="pl-PL" w:eastAsia="hr-BA"/>
              </w:rPr>
            </w:pPr>
          </w:p>
          <w:p w14:paraId="406EFEB6" w14:textId="77777777" w:rsidR="00370560" w:rsidRDefault="00370560" w:rsidP="00370560">
            <w:pPr>
              <w:spacing w:before="20"/>
              <w:rPr>
                <w:lang w:val="pl-PL" w:eastAsia="hr-BA"/>
              </w:rPr>
            </w:pPr>
          </w:p>
        </w:tc>
      </w:tr>
    </w:tbl>
    <w:p w14:paraId="759795DE" w14:textId="77777777" w:rsidR="00370560" w:rsidRDefault="00370560" w:rsidP="00370560">
      <w:pPr>
        <w:rPr>
          <w:lang w:val="bs-Latn-BA"/>
        </w:rPr>
      </w:pPr>
    </w:p>
    <w:tbl>
      <w:tblPr>
        <w:tblW w:w="18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  <w:gridCol w:w="7512"/>
      </w:tblGrid>
      <w:tr w:rsidR="00370560" w14:paraId="42FCBBA3" w14:textId="77777777" w:rsidTr="00370560">
        <w:tc>
          <w:tcPr>
            <w:tcW w:w="2977" w:type="dxa"/>
            <w:hideMark/>
          </w:tcPr>
          <w:p w14:paraId="535D4F12" w14:textId="77777777" w:rsidR="00370560" w:rsidRDefault="00370560" w:rsidP="00370560">
            <w:pPr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Tehničke vještine i kompetencije</w:t>
            </w:r>
          </w:p>
        </w:tc>
        <w:tc>
          <w:tcPr>
            <w:tcW w:w="284" w:type="dxa"/>
          </w:tcPr>
          <w:p w14:paraId="3DAF5542" w14:textId="77777777" w:rsidR="00370560" w:rsidRDefault="00370560" w:rsidP="00370560">
            <w:pPr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0A669827" w14:textId="77777777" w:rsidR="00370560" w:rsidRPr="00CA3665" w:rsidRDefault="00370560" w:rsidP="00370560">
            <w:pPr>
              <w:pStyle w:val="ECVSectionDetails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3665">
              <w:rPr>
                <w:rFonts w:ascii="Arial Narrow" w:hAnsi="Arial Narrow"/>
                <w:color w:val="auto"/>
                <w:sz w:val="20"/>
                <w:szCs w:val="20"/>
              </w:rPr>
              <w:t>Dobro upravljanje uredskim protokolom (procesorom teksta, tablica, prezentacija)</w:t>
            </w:r>
          </w:p>
          <w:p w14:paraId="1CE7B51C" w14:textId="77777777" w:rsidR="00370560" w:rsidRDefault="00370560" w:rsidP="00370560">
            <w:pPr>
              <w:spacing w:before="20"/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001BBBB5" w14:textId="77777777" w:rsidR="00370560" w:rsidRDefault="00370560" w:rsidP="00370560">
            <w:pPr>
              <w:spacing w:before="2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Rad sa različitim vrstama hardverske i softverske opreme</w:t>
            </w:r>
          </w:p>
        </w:tc>
      </w:tr>
    </w:tbl>
    <w:p w14:paraId="74B72E7C" w14:textId="77777777" w:rsidR="00370560" w:rsidRDefault="00370560" w:rsidP="00370560">
      <w:pPr>
        <w:rPr>
          <w:lang w:val="bs-Latn-BA"/>
        </w:rPr>
      </w:pPr>
    </w:p>
    <w:tbl>
      <w:tblPr>
        <w:tblW w:w="18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  <w:gridCol w:w="7512"/>
      </w:tblGrid>
      <w:tr w:rsidR="00370560" w14:paraId="2DC4B977" w14:textId="77777777" w:rsidTr="00370560">
        <w:tc>
          <w:tcPr>
            <w:tcW w:w="2977" w:type="dxa"/>
            <w:hideMark/>
          </w:tcPr>
          <w:p w14:paraId="327F4435" w14:textId="77777777" w:rsidR="00370560" w:rsidRDefault="00370560" w:rsidP="00370560">
            <w:pPr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Kompjuterske vještine i kompetencije</w:t>
            </w:r>
          </w:p>
        </w:tc>
        <w:tc>
          <w:tcPr>
            <w:tcW w:w="284" w:type="dxa"/>
          </w:tcPr>
          <w:p w14:paraId="57687427" w14:textId="77777777" w:rsidR="00370560" w:rsidRDefault="00370560" w:rsidP="00370560">
            <w:pPr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5D3CE045" w14:textId="77777777" w:rsidR="00370560" w:rsidRDefault="00370560" w:rsidP="00370560">
            <w:pPr>
              <w:spacing w:before="20"/>
              <w:rPr>
                <w:lang w:val="bs-Latn-BA" w:eastAsia="hr-BA"/>
              </w:rPr>
            </w:pPr>
            <w:proofErr w:type="spellStart"/>
            <w:r>
              <w:t>Napredan</w:t>
            </w:r>
            <w:proofErr w:type="spellEnd"/>
            <w:r>
              <w:t xml:space="preserve"> rad i </w:t>
            </w:r>
            <w:proofErr w:type="spellStart"/>
            <w:r>
              <w:t>upotreba</w:t>
            </w:r>
            <w:proofErr w:type="spellEnd"/>
            <w:r>
              <w:t xml:space="preserve"> </w:t>
            </w:r>
            <w:proofErr w:type="spellStart"/>
            <w:r>
              <w:t>operacijskog</w:t>
            </w:r>
            <w:proofErr w:type="spellEnd"/>
            <w:r>
              <w:t xml:space="preserve"> sistema, </w:t>
            </w:r>
            <w:proofErr w:type="spellStart"/>
            <w:r>
              <w:t>dobro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rada s </w:t>
            </w:r>
            <w:proofErr w:type="spellStart"/>
            <w:r>
              <w:t>alatima</w:t>
            </w:r>
            <w:proofErr w:type="spellEnd"/>
            <w:r>
              <w:t xml:space="preserve"> MS Office </w:t>
            </w:r>
            <w:proofErr w:type="spellStart"/>
            <w:r>
              <w:t>paketa</w:t>
            </w:r>
            <w:proofErr w:type="spellEnd"/>
            <w:r>
              <w:t xml:space="preserve"> (Word, Excel, PowerPoint)</w:t>
            </w:r>
          </w:p>
        </w:tc>
        <w:tc>
          <w:tcPr>
            <w:tcW w:w="7512" w:type="dxa"/>
            <w:hideMark/>
          </w:tcPr>
          <w:p w14:paraId="0374AAAF" w14:textId="77777777" w:rsidR="00370560" w:rsidRDefault="00370560" w:rsidP="00370560">
            <w:pPr>
              <w:spacing w:before="2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Iskustvo u radu sa Windows i GNU/Linux okruženjem, rad u programskim jezicima: C/C++, MATLAB, Python, SQL, rad sa softverskim alatima za obradu i analizu digitalne slike i prepoznavanje uzoraka (NeatVision, ITK i drugi)</w:t>
            </w:r>
          </w:p>
        </w:tc>
      </w:tr>
    </w:tbl>
    <w:p w14:paraId="6F0BE56A" w14:textId="77777777" w:rsidR="00370560" w:rsidRDefault="00370560" w:rsidP="00370560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445BE409" w14:textId="77777777" w:rsidTr="00370560">
        <w:tc>
          <w:tcPr>
            <w:tcW w:w="2977" w:type="dxa"/>
            <w:hideMark/>
          </w:tcPr>
          <w:p w14:paraId="366D15E2" w14:textId="77777777" w:rsidR="00370560" w:rsidRDefault="00370560">
            <w:pPr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Umjetničke vještine i kompetencije</w:t>
            </w:r>
          </w:p>
        </w:tc>
        <w:tc>
          <w:tcPr>
            <w:tcW w:w="284" w:type="dxa"/>
          </w:tcPr>
          <w:p w14:paraId="11ED5B0B" w14:textId="77777777" w:rsidR="00370560" w:rsidRDefault="00370560">
            <w:pPr>
              <w:rPr>
                <w:lang w:val="bs-Latn-BA" w:eastAsia="hr-BA"/>
              </w:rPr>
            </w:pPr>
          </w:p>
        </w:tc>
        <w:tc>
          <w:tcPr>
            <w:tcW w:w="7512" w:type="dxa"/>
            <w:hideMark/>
          </w:tcPr>
          <w:p w14:paraId="59CA639A" w14:textId="78F941FF" w:rsidR="00370560" w:rsidRDefault="00370560">
            <w:pPr>
              <w:spacing w:before="20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Ilustrovanje</w:t>
            </w:r>
            <w:r w:rsidR="002F7C85">
              <w:rPr>
                <w:lang w:val="bs-Latn-BA" w:eastAsia="hr-BA"/>
              </w:rPr>
              <w:t>, pjevanje.</w:t>
            </w:r>
          </w:p>
        </w:tc>
      </w:tr>
    </w:tbl>
    <w:p w14:paraId="144805FD" w14:textId="77777777" w:rsidR="00370560" w:rsidRDefault="00370560" w:rsidP="00370560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5811C205" w14:textId="77777777" w:rsidTr="00370560">
        <w:tc>
          <w:tcPr>
            <w:tcW w:w="2977" w:type="dxa"/>
            <w:hideMark/>
          </w:tcPr>
          <w:p w14:paraId="2A1A70C9" w14:textId="77777777" w:rsidR="00370560" w:rsidRDefault="00370560">
            <w:pPr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Druge vještine i kompetencije</w:t>
            </w:r>
          </w:p>
        </w:tc>
        <w:tc>
          <w:tcPr>
            <w:tcW w:w="284" w:type="dxa"/>
          </w:tcPr>
          <w:p w14:paraId="5365997F" w14:textId="77777777" w:rsidR="00370560" w:rsidRDefault="00370560">
            <w:pPr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7BBE8C1A" w14:textId="77777777" w:rsidR="00370560" w:rsidRDefault="00370560">
            <w:pPr>
              <w:spacing w:before="20"/>
              <w:rPr>
                <w:lang w:val="bs-Latn-BA" w:eastAsia="hr-BA"/>
              </w:rPr>
            </w:pPr>
          </w:p>
        </w:tc>
      </w:tr>
    </w:tbl>
    <w:p w14:paraId="3C4D2E55" w14:textId="77777777" w:rsidR="00370560" w:rsidRDefault="00370560" w:rsidP="00370560">
      <w:pPr>
        <w:rPr>
          <w:b/>
          <w:lang w:val="bs-Latn-BA"/>
        </w:rPr>
      </w:pPr>
    </w:p>
    <w:p w14:paraId="77F737A9" w14:textId="77777777" w:rsidR="00370560" w:rsidRDefault="00370560" w:rsidP="00370560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70560" w14:paraId="39C0F255" w14:textId="77777777" w:rsidTr="00370560">
        <w:tc>
          <w:tcPr>
            <w:tcW w:w="2977" w:type="dxa"/>
            <w:hideMark/>
          </w:tcPr>
          <w:p w14:paraId="621F44DB" w14:textId="77777777" w:rsidR="00370560" w:rsidRDefault="00370560">
            <w:pPr>
              <w:pStyle w:val="Heading3"/>
              <w:jc w:val="right"/>
              <w:rPr>
                <w:lang w:val="bs-Latn-BA" w:eastAsia="hr-BA"/>
              </w:rPr>
            </w:pPr>
            <w:r>
              <w:rPr>
                <w:lang w:val="bs-Latn-BA" w:eastAsia="hr-BA"/>
              </w:rPr>
              <w:t>Ostale informacije</w:t>
            </w:r>
          </w:p>
        </w:tc>
        <w:tc>
          <w:tcPr>
            <w:tcW w:w="284" w:type="dxa"/>
          </w:tcPr>
          <w:p w14:paraId="64A16624" w14:textId="77777777" w:rsidR="00370560" w:rsidRDefault="00370560">
            <w:pPr>
              <w:rPr>
                <w:lang w:val="bs-Latn-BA" w:eastAsia="hr-BA"/>
              </w:rPr>
            </w:pPr>
          </w:p>
        </w:tc>
        <w:tc>
          <w:tcPr>
            <w:tcW w:w="7512" w:type="dxa"/>
          </w:tcPr>
          <w:p w14:paraId="1ED85217" w14:textId="77777777" w:rsidR="00370560" w:rsidRDefault="00370560">
            <w:pPr>
              <w:spacing w:before="20"/>
              <w:rPr>
                <w:lang w:val="bs-Latn-BA" w:eastAsia="hr-BA"/>
              </w:rPr>
            </w:pPr>
          </w:p>
          <w:p w14:paraId="6BD1FC1E" w14:textId="77777777" w:rsidR="00370560" w:rsidRDefault="00370560">
            <w:pPr>
              <w:spacing w:before="20"/>
              <w:rPr>
                <w:lang w:val="bs-Latn-BA" w:eastAsia="hr-BA"/>
              </w:rPr>
            </w:pPr>
          </w:p>
          <w:p w14:paraId="71C1FAD7" w14:textId="77777777" w:rsidR="00370560" w:rsidRDefault="00370560">
            <w:pPr>
              <w:spacing w:before="20"/>
              <w:rPr>
                <w:lang w:val="bs-Latn-BA" w:eastAsia="hr-BA"/>
              </w:rPr>
            </w:pPr>
          </w:p>
        </w:tc>
      </w:tr>
    </w:tbl>
    <w:p w14:paraId="3A1D73D5" w14:textId="77777777" w:rsidR="00370560" w:rsidRDefault="00370560" w:rsidP="00370560">
      <w:pPr>
        <w:rPr>
          <w:sz w:val="16"/>
          <w:lang w:val="bs-Latn-BA"/>
        </w:rPr>
      </w:pPr>
    </w:p>
    <w:p w14:paraId="16F17AC3" w14:textId="77777777" w:rsidR="00370560" w:rsidRDefault="00370560" w:rsidP="00370560">
      <w:pPr>
        <w:rPr>
          <w:lang w:val="bs-Latn-BA"/>
        </w:rPr>
      </w:pPr>
    </w:p>
    <w:p w14:paraId="48FF5026" w14:textId="77777777" w:rsidR="00370560" w:rsidRDefault="00370560" w:rsidP="00370560">
      <w:pPr>
        <w:rPr>
          <w:lang w:val="bs-Latn-BA"/>
        </w:rPr>
      </w:pPr>
    </w:p>
    <w:p w14:paraId="05B29C52" w14:textId="77777777" w:rsidR="00370560" w:rsidRDefault="00370560" w:rsidP="00370560">
      <w:pPr>
        <w:rPr>
          <w:lang w:val="bs-Latn-BA"/>
        </w:rPr>
      </w:pPr>
    </w:p>
    <w:p w14:paraId="3023B973" w14:textId="77777777" w:rsidR="003C5925" w:rsidRDefault="003C5925"/>
    <w:sectPr w:rsidR="003C5925" w:rsidSect="00B3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857"/>
    <w:multiLevelType w:val="hybridMultilevel"/>
    <w:tmpl w:val="D90E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872"/>
    <w:multiLevelType w:val="hybridMultilevel"/>
    <w:tmpl w:val="51CA3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70970"/>
    <w:multiLevelType w:val="hybridMultilevel"/>
    <w:tmpl w:val="7DF0F908"/>
    <w:lvl w:ilvl="0" w:tplc="92A0A59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CDA"/>
    <w:multiLevelType w:val="hybridMultilevel"/>
    <w:tmpl w:val="9364DEEA"/>
    <w:lvl w:ilvl="0" w:tplc="8E605B8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0389"/>
    <w:multiLevelType w:val="hybridMultilevel"/>
    <w:tmpl w:val="B8F8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7C74"/>
    <w:multiLevelType w:val="hybridMultilevel"/>
    <w:tmpl w:val="E7D2F6B4"/>
    <w:lvl w:ilvl="0" w:tplc="39AE4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5DEA"/>
    <w:multiLevelType w:val="hybridMultilevel"/>
    <w:tmpl w:val="F5B83F02"/>
    <w:lvl w:ilvl="0" w:tplc="A8EC152E">
      <w:start w:val="202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853AA"/>
    <w:multiLevelType w:val="hybridMultilevel"/>
    <w:tmpl w:val="E6E200E4"/>
    <w:lvl w:ilvl="0" w:tplc="8E605B8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6659"/>
    <w:multiLevelType w:val="hybridMultilevel"/>
    <w:tmpl w:val="6958DA76"/>
    <w:lvl w:ilvl="0" w:tplc="9C4A2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907BF"/>
    <w:multiLevelType w:val="hybridMultilevel"/>
    <w:tmpl w:val="8A403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580"/>
    <w:multiLevelType w:val="hybridMultilevel"/>
    <w:tmpl w:val="30BAD00A"/>
    <w:lvl w:ilvl="0" w:tplc="8DEC3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D5040"/>
    <w:multiLevelType w:val="hybridMultilevel"/>
    <w:tmpl w:val="1D6C1618"/>
    <w:lvl w:ilvl="0" w:tplc="159ECA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B669B"/>
    <w:multiLevelType w:val="hybridMultilevel"/>
    <w:tmpl w:val="83946B14"/>
    <w:lvl w:ilvl="0" w:tplc="8D5A35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7524F4"/>
    <w:multiLevelType w:val="hybridMultilevel"/>
    <w:tmpl w:val="14F8C72A"/>
    <w:lvl w:ilvl="0" w:tplc="477A69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36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607999">
    <w:abstractNumId w:val="7"/>
  </w:num>
  <w:num w:numId="3" w16cid:durableId="734276035">
    <w:abstractNumId w:val="3"/>
  </w:num>
  <w:num w:numId="4" w16cid:durableId="936062884">
    <w:abstractNumId w:val="2"/>
  </w:num>
  <w:num w:numId="5" w16cid:durableId="852451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1290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935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899593">
    <w:abstractNumId w:val="4"/>
  </w:num>
  <w:num w:numId="9" w16cid:durableId="686322938">
    <w:abstractNumId w:val="2"/>
  </w:num>
  <w:num w:numId="10" w16cid:durableId="369303106">
    <w:abstractNumId w:val="6"/>
  </w:num>
  <w:num w:numId="11" w16cid:durableId="527454410">
    <w:abstractNumId w:val="9"/>
  </w:num>
  <w:num w:numId="12" w16cid:durableId="43065699">
    <w:abstractNumId w:val="5"/>
  </w:num>
  <w:num w:numId="13" w16cid:durableId="319386938">
    <w:abstractNumId w:val="11"/>
  </w:num>
  <w:num w:numId="14" w16cid:durableId="1658919219">
    <w:abstractNumId w:val="0"/>
  </w:num>
  <w:num w:numId="15" w16cid:durableId="26880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60"/>
    <w:rsid w:val="00024FB9"/>
    <w:rsid w:val="00097D33"/>
    <w:rsid w:val="001C4BC4"/>
    <w:rsid w:val="001D4F64"/>
    <w:rsid w:val="001D636F"/>
    <w:rsid w:val="00203C2D"/>
    <w:rsid w:val="00227275"/>
    <w:rsid w:val="002D6DF3"/>
    <w:rsid w:val="002E5B74"/>
    <w:rsid w:val="002F7C85"/>
    <w:rsid w:val="00325E39"/>
    <w:rsid w:val="00370560"/>
    <w:rsid w:val="00380FBA"/>
    <w:rsid w:val="00391607"/>
    <w:rsid w:val="003B6E1D"/>
    <w:rsid w:val="003C5925"/>
    <w:rsid w:val="00481A36"/>
    <w:rsid w:val="00497CE6"/>
    <w:rsid w:val="004B2956"/>
    <w:rsid w:val="00507305"/>
    <w:rsid w:val="00517774"/>
    <w:rsid w:val="005466C8"/>
    <w:rsid w:val="0057022E"/>
    <w:rsid w:val="005E5F2D"/>
    <w:rsid w:val="005F5B84"/>
    <w:rsid w:val="00622FC0"/>
    <w:rsid w:val="00680838"/>
    <w:rsid w:val="00760302"/>
    <w:rsid w:val="00770A9B"/>
    <w:rsid w:val="007723DD"/>
    <w:rsid w:val="00797981"/>
    <w:rsid w:val="007C70B2"/>
    <w:rsid w:val="007D4003"/>
    <w:rsid w:val="007F0E36"/>
    <w:rsid w:val="00846F9C"/>
    <w:rsid w:val="00874015"/>
    <w:rsid w:val="008D0140"/>
    <w:rsid w:val="00947143"/>
    <w:rsid w:val="00950592"/>
    <w:rsid w:val="00971B75"/>
    <w:rsid w:val="00A10F74"/>
    <w:rsid w:val="00AA5E1B"/>
    <w:rsid w:val="00B10409"/>
    <w:rsid w:val="00B30718"/>
    <w:rsid w:val="00B7231D"/>
    <w:rsid w:val="00BE7FBD"/>
    <w:rsid w:val="00C27645"/>
    <w:rsid w:val="00C85D0B"/>
    <w:rsid w:val="00CC0E53"/>
    <w:rsid w:val="00CE51D0"/>
    <w:rsid w:val="00D2232D"/>
    <w:rsid w:val="00E53914"/>
    <w:rsid w:val="00EB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92EC"/>
  <w15:docId w15:val="{AA0A56DC-1B92-4CC9-8F16-3D9D5DCC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6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paragraph" w:styleId="Heading1">
    <w:name w:val="heading 1"/>
    <w:basedOn w:val="Normal"/>
    <w:next w:val="Normal"/>
    <w:link w:val="Heading1Char"/>
    <w:qFormat/>
    <w:rsid w:val="00370560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60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560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0560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560"/>
    <w:rPr>
      <w:rFonts w:ascii="Arial Narrow" w:eastAsia="Times New Roman" w:hAnsi="Arial Narrow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70560"/>
    <w:rPr>
      <w:rFonts w:ascii="Arial Narrow" w:eastAsia="Times New Roman" w:hAnsi="Arial Narrow" w:cs="Times New Roman"/>
      <w:b/>
      <w:bCs/>
      <w:sz w:val="24"/>
      <w:szCs w:val="20"/>
      <w:lang w:val="es-NI"/>
    </w:rPr>
  </w:style>
  <w:style w:type="character" w:customStyle="1" w:styleId="Heading4Char">
    <w:name w:val="Heading 4 Char"/>
    <w:basedOn w:val="DefaultParagraphFont"/>
    <w:link w:val="Heading4"/>
    <w:semiHidden/>
    <w:rsid w:val="00370560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370560"/>
    <w:rPr>
      <w:rFonts w:ascii="Arial Narrow" w:eastAsia="Times New Roman" w:hAnsi="Arial Narrow" w:cs="Times New Roman"/>
      <w:b/>
      <w:bCs/>
      <w:szCs w:val="20"/>
      <w:lang w:val="en-GB"/>
    </w:rPr>
  </w:style>
  <w:style w:type="paragraph" w:styleId="Header">
    <w:name w:val="header"/>
    <w:basedOn w:val="Normal"/>
    <w:link w:val="HeaderChar"/>
    <w:semiHidden/>
    <w:unhideWhenUsed/>
    <w:rsid w:val="003705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70560"/>
    <w:rPr>
      <w:rFonts w:ascii="Arial Narrow" w:eastAsia="Times New Roman" w:hAnsi="Arial Narrow" w:cs="Times New Roman"/>
      <w:sz w:val="20"/>
      <w:szCs w:val="20"/>
      <w:lang w:val="es-NI"/>
    </w:rPr>
  </w:style>
  <w:style w:type="paragraph" w:styleId="ListParagraph">
    <w:name w:val="List Paragraph"/>
    <w:basedOn w:val="Normal"/>
    <w:uiPriority w:val="34"/>
    <w:qFormat/>
    <w:rsid w:val="00370560"/>
    <w:pPr>
      <w:ind w:left="720"/>
      <w:contextualSpacing/>
    </w:pPr>
  </w:style>
  <w:style w:type="paragraph" w:customStyle="1" w:styleId="Default">
    <w:name w:val="Default"/>
    <w:rsid w:val="003705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VSectionDetails">
    <w:name w:val="_ECV_SectionDetails"/>
    <w:basedOn w:val="Normal"/>
    <w:rsid w:val="00370560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hr-HR" w:eastAsia="hi-IN" w:bidi="hi-IN"/>
    </w:rPr>
  </w:style>
  <w:style w:type="character" w:styleId="Hyperlink">
    <w:name w:val="Hyperlink"/>
    <w:basedOn w:val="DefaultParagraphFont"/>
    <w:uiPriority w:val="99"/>
    <w:unhideWhenUsed/>
    <w:rsid w:val="001C4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citations?user=tc9BKRcAAAAJ&amp;hl=en&amp;oi=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6E25-5196-4BCF-B2A2-31AF3192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Lamija Kolarevic</dc:creator>
  <cp:lastModifiedBy>Lamija Kolarevic</cp:lastModifiedBy>
  <cp:revision>49</cp:revision>
  <dcterms:created xsi:type="dcterms:W3CDTF">2023-12-13T21:48:00Z</dcterms:created>
  <dcterms:modified xsi:type="dcterms:W3CDTF">2024-11-11T08:52:00Z</dcterms:modified>
</cp:coreProperties>
</file>